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Контактная информация по постоянным зонам ограничения полетов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W w:w="5000" w:type="pct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99"/>
        <w:gridCol w:w="1798"/>
        <w:gridCol w:w="12073"/>
      </w:tblGrid>
      <w:tr>
        <w:trPr>
          <w:trHeight w:val="69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зоны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>
          <w:trHeight w:val="90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Санкт-Петербургская зона Единой системы организации воздушного движения</w:t>
            </w:r>
          </w:p>
        </w:tc>
      </w:tr>
      <w:tr>
        <w:trPr>
          <w:trHeight w:val="9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191060, г.Санкт-Петербург, т. (812) 576-45-01, ф.(812) 576-78-27,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126,0 МГц - «Петербург-район», (до 450 м включительно);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120,3 МГц - «Пулково-Круг» (от 450 м до 2-го эшелона включительно);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119,3 МГц - «Петербург-подход» (выше 2-го эшелона)</w:t>
            </w:r>
          </w:p>
        </w:tc>
      </w:tr>
      <w:tr>
        <w:trPr>
          <w:trHeight w:val="2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numPr>
                <w:ilvl w:val="0"/>
                <w:numId w:val="1"/>
              </w:numPr>
              <w:tabs>
                <w:tab w:val="clear" w:pos="708"/>
                <w:tab w:val="left" w:pos="1106" w:leader="none"/>
              </w:tabs>
              <w:ind w:left="720" w:right="-107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tabs>
                <w:tab w:val="clear" w:pos="708"/>
                <w:tab w:val="left" w:pos="1106" w:leader="none"/>
              </w:tabs>
              <w:ind w:left="-111" w:right="-107" w:hanging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185000, г. Петрозаводск, Неглинская набережн.,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 т./ф. (8142) 79-98-00</w:t>
            </w:r>
          </w:p>
        </w:tc>
      </w:tr>
      <w:tr>
        <w:trPr>
          <w:trHeight w:val="44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ULR37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186220, Республика Карелия, Кондопожский р-н, п. Кивач, ул. Заповедная, 14,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(8142) 44-50-33, (921) 014-67-79</w:t>
            </w:r>
          </w:p>
        </w:tc>
      </w:tr>
      <w:tr>
        <w:trPr>
          <w:trHeight w:val="13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ULR38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186930, Республика Карелия, г. Костомукша,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Приозёрная, д. 2, т. (81459) 5-45-24</w:t>
            </w:r>
          </w:p>
        </w:tc>
      </w:tr>
      <w:tr>
        <w:trPr>
          <w:trHeight w:val="268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ULR39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187700, Ленинградская обл., г. Лодейное Поле,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Правый берег р. Свирь, д. 1, т. (81364) 2-63-61</w:t>
            </w:r>
          </w:p>
        </w:tc>
      </w:tr>
      <w:tr>
        <w:trPr>
          <w:trHeight w:val="37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ULR40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184506, Мурманская обл., г. Мончегорск,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Зеленый пер., д. 8, т/ф. (81536) 5-80-18</w:t>
            </w:r>
          </w:p>
        </w:tc>
      </w:tr>
      <w:tr>
        <w:trPr>
          <w:trHeight w:val="20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ULR42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184404, Мурманская обл.,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Печенгский р-н, п. Раякоски, т. (81554) 0-62-51</w:t>
            </w:r>
          </w:p>
        </w:tc>
      </w:tr>
      <w:tr>
        <w:trPr>
          <w:trHeight w:val="33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ULR43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jc w:val="center"/>
              <w:rPr/>
            </w:pPr>
            <w:r>
              <w:rPr/>
              <w:t xml:space="preserve">169436, Россия, Респ.Коми, Троицко-Печорский район, пст. Якша, ул. Ланиной, 8, </w:t>
            </w:r>
          </w:p>
          <w:p>
            <w:pPr>
              <w:pStyle w:val="Font8"/>
              <w:spacing w:beforeAutospacing="0" w:before="0" w:afterAutospacing="0" w:after="0"/>
              <w:jc w:val="center"/>
              <w:rPr/>
            </w:pPr>
            <w:r>
              <w:rPr/>
              <w:t xml:space="preserve">т. (82138) 9-56-80, (912) 193-61-89; (82138) 9-56-99, т/ф. (82138) 9-50-91, </w:t>
            </w:r>
            <w:r>
              <w:rPr>
                <w:rStyle w:val="Style5"/>
                <w:rFonts w:cs="Times New Roman"/>
                <w:color w:val="auto"/>
                <w:sz w:val="24"/>
                <w:szCs w:val="24"/>
                <w:u w:val="none"/>
              </w:rPr>
              <w:t>pechilzap@mail.ru</w:t>
            </w:r>
          </w:p>
        </w:tc>
      </w:tr>
      <w:tr>
        <w:trPr>
          <w:trHeight w:val="16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ULR44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jc w:val="center"/>
              <w:rPr/>
            </w:pPr>
            <w:r>
              <w:rPr/>
              <w:t xml:space="preserve">169436, Россия, Респ.Коми, Троицко-Печорский район, пст. Якша, ул. Ланиной, 8,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(82138) 9-56-80, (912) 193-61-89; (82138) 9-56-99, т/ф. (82138) 9-50-91, </w:t>
            </w:r>
            <w:r>
              <w:rPr>
                <w:rStyle w:val="Style5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pechilzap@mail.ru</w:t>
            </w:r>
          </w:p>
        </w:tc>
      </w:tr>
      <w:tr>
        <w:trPr>
          <w:trHeight w:val="268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ULR45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164610, Архангельская обл., Пинежский р-н,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Пинега, ул. Первомайская, д 123а, т/ф. (81856) 4-26-98</w:t>
            </w:r>
          </w:p>
        </w:tc>
      </w:tr>
      <w:tr>
        <w:trPr>
          <w:trHeight w:val="30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ULR46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175270, Новгородская обл,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Холм, ул. Челпанова, д. 27, т. (81654) 5-14-08</w:t>
            </w:r>
          </w:p>
        </w:tc>
      </w:tr>
      <w:tr>
        <w:trPr>
          <w:trHeight w:val="16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ULR47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before="0" w:after="0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 xml:space="preserve">182849, Псковская область, Бежаницкий район, </w:t>
            </w:r>
          </w:p>
          <w:p>
            <w:pPr>
              <w:pStyle w:val="1"/>
              <w:spacing w:before="0" w:after="0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д. Цевло, ул. Восточная, д. 31, т. (81141) 2-23-91</w:t>
            </w:r>
          </w:p>
        </w:tc>
      </w:tr>
      <w:tr>
        <w:trPr>
          <w:trHeight w:val="41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ULR48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166002, Архангельская обл., Ненецкий АО, г. Нарьян-Мар,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Газовиков, д. 2, т/ф. (81853) 4-46-00</w:t>
            </w:r>
          </w:p>
        </w:tc>
      </w:tr>
      <w:tr>
        <w:trPr>
          <w:trHeight w:val="41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ULR50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198516, Санкт-Петербург, г. Петергоф, р-н Петродворцовый, ул. Разводная, д. 2;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ФГБУК «Гос. музей-заповедник «Петергоф», т. (921) 414-84-89</w:t>
            </w:r>
          </w:p>
        </w:tc>
      </w:tr>
      <w:tr>
        <w:trPr>
          <w:trHeight w:val="41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ULR51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188531, Ленинградская. обл., Ломоносовский р-н, п. Большая Ижора, в/ч 55443-ЛИ,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(812) 422-47-90, (911) 757-17-53 </w:t>
            </w:r>
          </w:p>
        </w:tc>
      </w:tr>
      <w:tr>
        <w:trPr>
          <w:trHeight w:val="41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ULR52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188531, Ленинградская. обл., Ломоносовский р-н, п. Большая Ижора, в/ч 55443-ЛИ,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(812) 422-47-90, (911) 757-17-53</w:t>
            </w:r>
          </w:p>
        </w:tc>
      </w:tr>
      <w:tr>
        <w:trPr>
          <w:trHeight w:val="41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ULR53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188531, Ленинградская. обл., Ломоносовский р-н, п. Большая Ижора, в/ч 55443-ЛИ, </w:t>
            </w:r>
          </w:p>
          <w:p>
            <w:pPr>
              <w:pStyle w:val="Normal"/>
              <w:spacing w:lineRule="auto" w:line="240" w:before="0" w:after="0"/>
              <w:ind w:left="2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(812) 422-47-90, (911) 757-17-53</w:t>
            </w:r>
          </w:p>
        </w:tc>
      </w:tr>
      <w:tr>
        <w:trPr>
          <w:trHeight w:val="411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ULR6</w:t>
            </w:r>
            <w:r>
              <w:rPr>
                <w:rFonts w:eastAsia="PT Sans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2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 xml:space="preserve">164500, Архангкльская область, г. Северодвинск, Ягринское шоссе, д. 14, 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2"/>
                <w:szCs w:val="22"/>
              </w:rPr>
              <w:t>ПАО «НК «Роснефть», т. (8182) 21-75-55 (95,11), email: arh_info@rnsz.rosneft.ru</w:t>
            </w:r>
          </w:p>
        </w:tc>
      </w:tr>
      <w:tr>
        <w:trPr>
          <w:trHeight w:val="59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ULR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124600, Мурманская область, г. Североморск, в/ч 77360-Н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(815) 376-16-75</w:t>
            </w:r>
          </w:p>
        </w:tc>
      </w:tr>
      <w:tr>
        <w:trPr>
          <w:trHeight w:val="59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ULR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174345, Новгородская область, Окуловский район, п. Котово, в/ч 55443-НЛ,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(911) 646-56-87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ULR138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191144, Санкт-Петербург, пр. Бакунина, д. 14,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(812) 274-38-86, ф. (812) 274-76-01</w:t>
            </w:r>
          </w:p>
        </w:tc>
      </w:tr>
      <w:tr>
        <w:trPr>
          <w:trHeight w:val="35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ULR144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184538, Мурманская область, Оленегорск, п. Высокий,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в/ч 36097, т. (815) 526-01-80, 124,0 МГц – «Перекоп»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ULR147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191144, Санкт-Петербург, пр. Бакунина, д.14,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(812) 274-38-86, ф. (812) 274-76-01</w:t>
            </w:r>
          </w:p>
        </w:tc>
      </w:tr>
      <w:tr>
        <w:trPr>
          <w:trHeight w:val="12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ULR169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23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ULR170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44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ULR171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ULR173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ULR174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ULR175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5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ULR176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16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ULR177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ULR179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57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5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ULR1827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195043, г. Санкт-Петербург, в/ч 09703-8,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(812) 527-80-10, т. (812) 248-29-88 , т. (921) 374-99-39</w:t>
            </w:r>
          </w:p>
        </w:tc>
      </w:tr>
      <w:tr>
        <w:trPr>
          <w:trHeight w:val="38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ULR1866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тел.(39119) 5-00-65</w:t>
            </w:r>
          </w:p>
        </w:tc>
      </w:tr>
      <w:tr>
        <w:trPr>
          <w:trHeight w:val="44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ULR1867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тел.(39119) 5-00-65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ULR1868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т.(39119) 5-00-65</w:t>
            </w:r>
          </w:p>
        </w:tc>
      </w:tr>
      <w:tr>
        <w:trPr>
          <w:trHeight w:val="12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ULR1869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т.(39119) 5-00-65</w:t>
            </w:r>
          </w:p>
        </w:tc>
      </w:tr>
      <w:tr>
        <w:trPr>
          <w:trHeight w:val="22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ULR1870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172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ULR1871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26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ULR1872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184042, Мурманская обл., г. Кандалакша, ул. Линейная, 35, </w:t>
            </w:r>
          </w:p>
          <w:p>
            <w:pPr>
              <w:pStyle w:val="NoSpacing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т. (81533) 9-23-19, опер. деж. (921) 043-09-30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ULR1873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166002, Архангельская обл., Ненецкий АО, г. Нарьян-Мар, ул. Газовиков, 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(81853) 4-46-00</w:t>
            </w:r>
          </w:p>
        </w:tc>
      </w:tr>
      <w:tr>
        <w:trPr>
          <w:trHeight w:val="22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ULR1874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166002, Архангельская обл., Ненецкий АО, г. Нарьян-Мар, ул. Газовиков, д. 2, </w:t>
            </w:r>
          </w:p>
          <w:p>
            <w:pPr>
              <w:pStyle w:val="NoSpacing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т. (81853) 4-46-00</w:t>
            </w:r>
          </w:p>
        </w:tc>
      </w:tr>
      <w:tr>
        <w:trPr>
          <w:trHeight w:val="46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ULR1875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166002, Архангельская обл., Ненецкий АО, г. Нарьян-Мар, ул. Газовиков, 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(81853) 4-46-00</w:t>
            </w:r>
          </w:p>
        </w:tc>
      </w:tr>
      <w:tr>
        <w:trPr>
          <w:trHeight w:val="27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ULR1876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166002, Архангельская обл., Ненецкий АО, г. Нарьян-Мар, ул. Газовиков, 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(81853) 4-46-00</w:t>
            </w:r>
          </w:p>
        </w:tc>
      </w:tr>
      <w:tr>
        <w:trPr>
          <w:trHeight w:val="41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ULR1877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157440, Костромская область, г. Кологрив, ул. Центральная, д. 1А ,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(49443) 4-27-50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ULR1882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191144, Санкт-Петербург, пр. Бакунина, д.14,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(812) 274-38-86, ф. (812) 274-76-01</w:t>
            </w:r>
          </w:p>
        </w:tc>
      </w:tr>
      <w:tr>
        <w:trPr>
          <w:trHeight w:val="269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spacing w:lineRule="auto" w:line="240" w:before="60" w:after="6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Калининградская зона Единой системы организации воздушного движения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119160, г. Москва, Большой Знаменский переулок, д. 19, в/ч 31600,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т. (495) 696-31-01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238570, Калининградская обл., п. Донское, в/ч 77100,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(921) 104-30-66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236019, г. Калининград, в/ч 32497, </w:t>
            </w:r>
          </w:p>
          <w:p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т/ф (401) 221-58-36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ULR110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color w:val="auto"/>
              </w:rPr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 xml:space="preserve">238460, Калининградская область, Багратионовский район, г. Ладушкин,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>филиал в/ч 45752-Д, т. (401) 251-24-84, (401) 566-62-48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ULR111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color w:val="auto"/>
              </w:rPr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 xml:space="preserve">238314, Калининградская область, Гурьевский район, п. Сосновка, ул. Центральная, 1,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>филиал в/ч 45752-Д, т. (401) 251-24-84, (401) 566-62-48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ULR113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color w:val="auto"/>
              </w:rPr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 xml:space="preserve">236029, Калининградская область, Гурьевский район, п. Рябиновка,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>филиал в/ч 45752-Д, т. (401) 251-24-84, (401) 250-29-12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ULR114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color w:val="auto"/>
              </w:rPr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 xml:space="preserve">236029, Калининградская область, Гурьевский район, п. Рябиновка,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>филиал в/ч 45752-Д, т. (401) 251-24-84, (401) 250-29-12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ULR115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color w:val="auto"/>
              </w:rPr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 xml:space="preserve">236029, Калининградская область, Гурьевский район, п. Рябиновка,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>филиал в/ч 45752-Д, т. (401) 251-24-84, (401) 250-29-12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ULR117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color w:val="auto"/>
              </w:rPr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 xml:space="preserve">238548, Калининградская область, Светловский ГО, п. Кремнево,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>филиал в/ч 45752-Д, т. (401) 251-24-84, (401) 523-55-05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ULR118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color w:val="auto"/>
              </w:rPr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 xml:space="preserve">238460, Калининградская область, г. Светлый, п. Комсомольский,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>филиал в/ч 45752-Д, т. (401) 251-24-84, (401) 523-56-45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ULR119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color w:val="auto"/>
              </w:rPr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 xml:space="preserve">238314, Калининградская область, г. Балтийск,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>филиал в/ч 45752-Д, т. (401) 251-24-84, (401) 456-95-57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ULR123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238548, Калининградская область, пос. Прохладное, в/ч 45752-Д,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>
              <w:rPr>
                <w:rStyle w:val="10pt0pt"/>
                <w:rFonts w:eastAsia="Calibri"/>
                <w:color w:val="auto"/>
                <w:sz w:val="24"/>
                <w:szCs w:val="24"/>
              </w:rPr>
              <w:t>(401) 251-24-84, (401) 221-58-35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1"/>
              <w:tabs>
                <w:tab w:val="clear" w:pos="708"/>
              </w:tabs>
              <w:spacing w:lineRule="auto" w:line="240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ULR1883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238152, Калининградская обл, г. Черняховск, в/ч 30866,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(401) 221-58-36, 124,0 МГц- «Глинозём»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ULR1884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238710, Калининградская обл., Неманский р-н,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ULR1884г. Неман, а/я 820, т/ф. (40161) 6-42-00,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btaes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90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60" w:after="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Московская зона Единой системы организации воздушного движения</w:t>
            </w:r>
          </w:p>
        </w:tc>
      </w:tr>
      <w:tr>
        <w:trPr>
          <w:trHeight w:val="36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UUR205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242500, Брянская обл., г. Карачев, в/ч 55443,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(48335) 2-37-90</w:t>
            </w:r>
          </w:p>
        </w:tc>
      </w:tr>
      <w:tr>
        <w:trPr>
          <w:trHeight w:val="36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UUR252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249181, Калужская обл., Жуковский р-н, п/о Тростье,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т. (495) 915-73-70</w:t>
            </w:r>
            <w:bookmarkStart w:id="0" w:name="_GoBack"/>
            <w:bookmarkEnd w:id="0"/>
          </w:p>
        </w:tc>
      </w:tr>
      <w:tr>
        <w:trPr>
          <w:trHeight w:val="30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UUR279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606520, Нижегородская обл., Городеццкий р-н, г. Заволжье,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Привокзальная, 14, т. (83161) 7-96-79, ф. 7-96-80</w:t>
            </w:r>
          </w:p>
        </w:tc>
      </w:tr>
      <w:tr>
        <w:trPr>
          <w:trHeight w:val="30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UUR280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143915, Московская обл., г. Балашиха, мкр. Дзержинского,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в/ч 3111, т. (495) 361-82-05 (ОД)</w:t>
            </w:r>
          </w:p>
        </w:tc>
      </w:tr>
      <w:tr>
        <w:trPr>
          <w:trHeight w:val="30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UUR281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143500, Московская обл., г. Истра, ул. Советская, 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(498) 314-68-38, (910) 461-18-57, (916) 750-74-86</w:t>
            </w:r>
          </w:p>
        </w:tc>
      </w:tr>
      <w:tr>
        <w:trPr>
          <w:trHeight w:val="30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UUR282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303943, Орловская обл., Хотынецкий р-н, п. Жудерский,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(48642) 2-56-17</w:t>
            </w:r>
          </w:p>
        </w:tc>
      </w:tr>
      <w:tr>
        <w:trPr>
          <w:trHeight w:val="9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UUR286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216491, Смоленская обл., Починковский р-н, с. Шаталово-1, в/ч 55840,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(481) 493-22-62, 124.0 МГц - «Ножницы»</w:t>
            </w:r>
          </w:p>
        </w:tc>
      </w:tr>
      <w:tr>
        <w:trPr>
          <w:trHeight w:val="182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UUR</w:t>
            </w: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601022, Владимирская область, Киржачский район, п. Барсово,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в/ч 55443, т. (492) 372-24-14, (909) 522-48-91</w:t>
            </w:r>
          </w:p>
        </w:tc>
      </w:tr>
      <w:tr>
        <w:trPr>
          <w:trHeight w:val="45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UUR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601972, Владимирская обл., г. Ковров-35, в/ч 55443,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(492) 327-73-31, (492) 327-73-91, (920) 935-92079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UUR</w:t>
            </w: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172842, Тверская область, Торопецкий район, г. Торопец-2,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в/ч 55443, т. (482) 682-13-46, 682-14-90</w:t>
            </w:r>
          </w:p>
        </w:tc>
      </w:tr>
      <w:tr>
        <w:trPr>
          <w:trHeight w:val="30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UUR317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141401, Московская область, г. Химки, ул. Бурденко, д. 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(495)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highlight w:val="white"/>
                <w:lang w:val="en-US" w:eastAsia="ru-RU" w:bidi="ar-SA"/>
              </w:rPr>
              <w:t>286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-9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highlight w:val="white"/>
                <w:lang w:val="en-US" w:eastAsia="ru-RU" w:bidi="ar-S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-39, energo@npoem.ru</w:t>
            </w:r>
          </w:p>
        </w:tc>
      </w:tr>
      <w:tr>
        <w:trPr>
          <w:trHeight w:val="30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UUR319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242180, Брянская обл., Суземский р-н, станция Нерусса,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(48353) 2-57-74</w:t>
            </w:r>
          </w:p>
        </w:tc>
      </w:tr>
      <w:tr>
        <w:trPr>
          <w:trHeight w:val="40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UUR320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109012, г. Москва, т. (495) 910-22-57, ф. (495) 910-22-56</w:t>
            </w:r>
          </w:p>
        </w:tc>
      </w:tr>
      <w:tr>
        <w:trPr>
          <w:trHeight w:val="17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UUR321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394080, г. Воронеж, Госзаповедник, Центральная усадьба,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(4732) 59-45-60</w:t>
            </w:r>
          </w:p>
        </w:tc>
      </w:tr>
      <w:tr>
        <w:trPr>
          <w:trHeight w:val="33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UUR322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162606, Вологодская обл., г. Череповец,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Победы, д. 6, оф. 3, т. (8202) 57-92-68</w:t>
            </w:r>
          </w:p>
        </w:tc>
      </w:tr>
      <w:tr>
        <w:trPr>
          <w:trHeight w:val="32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UUR323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249750, Калужская обл., с. Ульяново, ул. Б. Советская, д. 75,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(48443) 2-19-32, (920) 887-57-97</w:t>
            </w:r>
          </w:p>
        </w:tc>
      </w:tr>
      <w:tr>
        <w:trPr>
          <w:trHeight w:val="57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UUR324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249750, Калужская обл., с. Ульяново, ул. Б. Советская, д. 75,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(48443) 2-19-32, (920) 887-57-97</w:t>
            </w:r>
          </w:p>
        </w:tc>
      </w:tr>
      <w:tr>
        <w:trPr>
          <w:trHeight w:val="41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UUR325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603001, г. Нижний Новгород, ул. Рождественская,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23, оф. 6-8, т. (831) 431-31-91</w:t>
            </w:r>
          </w:p>
        </w:tc>
      </w:tr>
      <w:tr>
        <w:trPr>
          <w:trHeight w:val="38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UUR326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431230, Республика Мордовия, Темниковский р-н,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Пушта, т. (83445) 2-96-35</w:t>
            </w:r>
          </w:p>
        </w:tc>
      </w:tr>
      <w:tr>
        <w:trPr>
          <w:trHeight w:val="36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UUR327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391072, Рязанская обл., Спасский р-н, п/о Лакаш, пос. Брыкин Бор,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(49135) 7-22-74</w:t>
            </w:r>
          </w:p>
        </w:tc>
      </w:tr>
      <w:tr>
        <w:trPr>
          <w:trHeight w:val="34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UUR328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397418, Воронежская обл., Новохоперский р-н, п. Варварино,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Лесная, 61, т. (47353) 4-81-19</w:t>
            </w:r>
          </w:p>
        </w:tc>
      </w:tr>
      <w:tr>
        <w:trPr>
          <w:trHeight w:val="30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UUR329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172513, Тверская обл, Нелидовскийй р-н, пос. Заповедный,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(48266) 2-24-29</w:t>
            </w:r>
          </w:p>
        </w:tc>
      </w:tr>
      <w:tr>
        <w:trPr>
          <w:trHeight w:val="192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UUR333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249011, Калужская обл., Боровск-1, в/ч 02014,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(484) 386-61-87, т. (903) 817-59-54</w:t>
            </w:r>
          </w:p>
        </w:tc>
      </w:tr>
      <w:tr>
        <w:trPr>
          <w:trHeight w:val="29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UUR334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(4712) 51-32-02</w:t>
            </w:r>
          </w:p>
        </w:tc>
      </w:tr>
      <w:tr>
        <w:trPr>
          <w:trHeight w:val="408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UUR335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(4712) 51-32-02</w:t>
            </w:r>
          </w:p>
        </w:tc>
      </w:tr>
      <w:tr>
        <w:trPr>
          <w:trHeight w:val="23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UUR336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(4712) 51-32-02</w:t>
            </w:r>
          </w:p>
        </w:tc>
      </w:tr>
      <w:tr>
        <w:trPr>
          <w:trHeight w:val="27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UUR337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(4712) 51-32-02</w:t>
            </w:r>
          </w:p>
        </w:tc>
      </w:tr>
      <w:tr>
        <w:trPr>
          <w:trHeight w:val="342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UUR338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(4712) 51-32-02</w:t>
            </w:r>
          </w:p>
        </w:tc>
      </w:tr>
      <w:tr>
        <w:trPr>
          <w:trHeight w:val="36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UUR339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305528, Курская обл., Курский р-н, п/о. Заповедное,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(4712) 51-32-02</w:t>
            </w:r>
          </w:p>
        </w:tc>
      </w:tr>
      <w:tr>
        <w:trPr>
          <w:trHeight w:val="12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UUR392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141271, Московская обл., Пушкинский р-н, п. Софрино-1,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в/ч 75555, т. (495) 531-96-26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UUR427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142200, Московская обл., Серпуховский р-н, местечко Данки;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(4967) 707-149</w:t>
            </w:r>
          </w:p>
        </w:tc>
      </w:tr>
      <w:tr>
        <w:trPr>
          <w:trHeight w:val="15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UUR428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393310, Тамбовская обл., п.г.т. Инжавино, ул. Братская, 23,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(47553) 2-75-86</w:t>
            </w:r>
          </w:p>
        </w:tc>
      </w:tr>
      <w:tr>
        <w:trPr>
          <w:trHeight w:val="33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UUR429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393310, Тамбовская обл., п.г.т. Инжавино, ул. Братская, 23,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(47553) 2-75-86</w:t>
            </w:r>
          </w:p>
        </w:tc>
      </w:tr>
      <w:tr>
        <w:trPr>
          <w:trHeight w:val="30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UUR430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157440, Костромская область, г. Кологрив, ул. Некрасова, д. 48,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т/ф. (49443) 5-27-50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UUR431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309342, Белгородская обл., пос. Борисовка, пер. Монастырский, 3,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(47246) 5-06-16</w:t>
            </w:r>
          </w:p>
        </w:tc>
      </w:tr>
      <w:tr>
        <w:trPr>
          <w:trHeight w:val="5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UUR432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309342, Белгородская обл., пос. Борисовка, пер. Монастырский, 3,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(47246) 5-06-16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UUR433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309342, Белгородская обл., пос. Борисовка, пер. Монастырский, 3,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(47246) 5-06-16</w:t>
            </w:r>
          </w:p>
        </w:tc>
      </w:tr>
      <w:tr>
        <w:trPr>
          <w:trHeight w:val="1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UUR434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309342, Белгородская обл., пос. Борисовка, пер. Монастырский, 3,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(47246) 5-06-16</w:t>
            </w:r>
          </w:p>
        </w:tc>
      </w:tr>
      <w:tr>
        <w:trPr>
          <w:trHeight w:val="58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UUR435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309342, Белгородская обл., пос. Борисовка, пер. Монастырский, 3,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(47246) 5-06-16</w:t>
            </w:r>
          </w:p>
        </w:tc>
      </w:tr>
      <w:tr>
        <w:trPr>
          <w:trHeight w:val="242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UUR441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393310, Тамбовская обл., п.г.т. Инжавино, ул. Братская, 23,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(47553) 2-75-86</w:t>
            </w:r>
          </w:p>
        </w:tc>
      </w:tr>
      <w:tr>
        <w:trPr>
          <w:trHeight w:val="13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UUR447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428006, г. Чебоксары, ул. Социалистическая, 1, ОАО «ЧПО им. Чапаева»,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(8352) 39-60-42, 39-62-76, 39-66-58, ф. 62-42-23</w:t>
            </w:r>
          </w:p>
        </w:tc>
      </w:tr>
      <w:tr>
        <w:trPr>
          <w:trHeight w:val="13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UUR448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142325, Московская обл., Чеховский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Нерастанное, в/ч 51952</w:t>
            </w:r>
          </w:p>
        </w:tc>
      </w:tr>
      <w:tr>
        <w:trPr>
          <w:trHeight w:val="13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UUR451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394006, г. Воронеж, ул. Острогожская, д. 109, ОАО КБХА.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(473) 234-65-65, 263-36-80, ф. (473) 276-84-40</w:t>
            </w:r>
          </w:p>
        </w:tc>
      </w:tr>
      <w:tr>
        <w:trPr>
          <w:trHeight w:val="16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lain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UUR</w:t>
            </w: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600910, г. Радужный Владимирской обл., а/я 771,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(49254) 3-30-30</w:t>
            </w:r>
          </w:p>
        </w:tc>
      </w:tr>
      <w:tr>
        <w:trPr>
          <w:trHeight w:val="160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Plain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  <w:highlight w:val="white"/>
              </w:rPr>
              <w:t>UUR273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300012 , г.Тула, ул. Рязанская, 36, «Орнамент» 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/>
            </w:pPr>
            <w:r>
              <w:rPr>
                <w:rFonts w:ascii="Times New Roman" w:hAnsi="Times New Roman"/>
              </w:rPr>
              <w:t>т.(4872)773175, 32105 кГЦ, «Памир»</w:t>
            </w:r>
          </w:p>
        </w:tc>
      </w:tr>
      <w:tr>
        <w:trPr>
          <w:trHeight w:val="160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Plain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  <w:highlight w:val="white"/>
              </w:rPr>
              <w:t>UUR27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109012, г. Москва, Тел. 8(495)910-22-57,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Факс 8(495)910-22-56</w:t>
            </w:r>
          </w:p>
        </w:tc>
      </w:tr>
      <w:tr>
        <w:trPr>
          <w:trHeight w:val="90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60" w:after="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Ростовская зона Единой системы организации воздушного движения</w:t>
            </w:r>
          </w:p>
        </w:tc>
      </w:tr>
      <w:tr>
        <w:trPr>
          <w:trHeight w:val="35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URR501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jc w:val="center"/>
              <w:rPr/>
            </w:pPr>
            <w:r>
              <w:rPr/>
              <w:t xml:space="preserve">354340, Краснодарский край, г. Сочи, Адлерский р-н, </w:t>
            </w:r>
          </w:p>
          <w:p>
            <w:pPr>
              <w:pStyle w:val="NormalWeb"/>
              <w:jc w:val="center"/>
              <w:rPr/>
            </w:pPr>
            <w:r>
              <w:rPr/>
              <w:t>ул. К. Маркса, 8, т. (862) 240-51-36,</w:t>
            </w:r>
            <w:r>
              <w:rPr>
                <w:color w:val="FF0000"/>
              </w:rPr>
              <w:t xml:space="preserve"> </w:t>
            </w:r>
            <w:r>
              <w:rPr/>
              <w:t>ф. (862) 240-52-65</w:t>
            </w:r>
          </w:p>
        </w:tc>
      </w:tr>
      <w:tr>
        <w:trPr>
          <w:trHeight w:val="27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URR502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416502, Астраханская обл., г. Ахтубинск, мкр. Мелиораторов,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19-1,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sz w:val="24"/>
                <w:szCs w:val="24"/>
              </w:rPr>
              <w:t>(85141) 3-93-80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URR504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jc w:val="center"/>
              <w:rPr/>
            </w:pPr>
            <w:r>
              <w:rPr/>
              <w:t xml:space="preserve">414021, г. Астрахань, наб. р. Царев, д. 119, </w:t>
            </w:r>
          </w:p>
          <w:p>
            <w:pPr>
              <w:pStyle w:val="NormalWeb"/>
              <w:jc w:val="center"/>
              <w:rPr/>
            </w:pPr>
            <w:r>
              <w:rPr/>
              <w:t>т. (8512) 30-50-74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URR505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jc w:val="center"/>
              <w:rPr/>
            </w:pPr>
            <w:r>
              <w:rPr/>
              <w:t xml:space="preserve">414021, г. Астрахань, наб. р. Царев, д. 119, </w:t>
            </w:r>
          </w:p>
          <w:p>
            <w:pPr>
              <w:pStyle w:val="NormalWeb"/>
              <w:jc w:val="center"/>
              <w:rPr/>
            </w:pPr>
            <w:r>
              <w:rPr/>
              <w:t>т. (8512) 30-50-74</w:t>
            </w:r>
          </w:p>
        </w:tc>
      </w:tr>
      <w:tr>
        <w:trPr>
          <w:trHeight w:val="30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URR510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jc w:val="center"/>
              <w:rPr/>
            </w:pPr>
            <w:r>
              <w:rPr/>
              <w:t xml:space="preserve">414021, г. Астрахань, наб. р. Царев, д. 119,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(8512) 30-50-74</w:t>
            </w:r>
          </w:p>
        </w:tc>
      </w:tr>
      <w:tr>
        <w:trPr>
          <w:trHeight w:val="13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URR581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</w:rPr>
              <w:t xml:space="preserve">ФГКУ «В/ч 03110», г. Сочи Краснодарского края, 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</w:rPr>
              <w:t>т. (862) 241-92-80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URR593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354392, Краснодарский край, г. Сочи, Адлерский р-н, с. Эстосадок, Олимпийская ул., д. 35, ООО «Роза Хутор; </w:t>
            </w:r>
          </w:p>
          <w:p>
            <w:pPr>
              <w:pStyle w:val="Normal"/>
              <w:spacing w:lineRule="auto" w:line="240" w:before="0" w:after="0"/>
              <w:ind w:left="0" w:right="0" w:firstLine="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(8622) 408-911, (928) 447-16-67; </w:t>
            </w:r>
            <w:hyperlink r:id="rId2" w:tgtFrame="mailto:Skorodumov_OG@rosaski.com"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Skorodumov</w:t>
              </w:r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</w:rPr>
                <w:t>_</w:t>
              </w:r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OG</w:t>
              </w:r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rosaski</w:t>
              </w:r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частоты: 122,125МГц, 131,475 МГц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URR</w:t>
            </w: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353900, г. Новороссийск, ул. Динамовская,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(6172) 60-77-40, 64-70-59</w:t>
            </w:r>
          </w:p>
        </w:tc>
      </w:tr>
      <w:tr>
        <w:trPr>
          <w:trHeight w:val="30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URR</w:t>
            </w: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353900, г. Новороссийск, ул. Динамовская,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(6172) 60-77-40, 64-70-59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URR</w:t>
            </w: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353900, г. Новороссийск, ул. Динамовская,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(8617) 64-70-59</w:t>
            </w:r>
          </w:p>
        </w:tc>
      </w:tr>
      <w:tr>
        <w:trPr>
          <w:trHeight w:val="3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URR646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361801, Кабардино-Балкарская Республика, Черекский район, пос.Кашхатау,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Кезима Мечиева, 78; т. (86636) 4-19-07</w:t>
            </w:r>
          </w:p>
        </w:tc>
      </w:tr>
      <w:tr>
        <w:trPr>
          <w:trHeight w:val="16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URR647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386101, Республика Ингушетия, г. Назрань,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д. 6; т. (87322) 2-10-39</w:t>
            </w:r>
          </w:p>
        </w:tc>
      </w:tr>
      <w:tr>
        <w:trPr>
          <w:trHeight w:val="222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URR648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369210, Карачаево-Черкесская Республика,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Теберда, пер. Бадукский, д. 1; т. (87872) 5-12-61</w:t>
            </w:r>
          </w:p>
        </w:tc>
      </w:tr>
      <w:tr>
        <w:trPr>
          <w:trHeight w:val="188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URR649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369210, Карачаево-Черкесская Республика,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Теберда, пер. Бадукский, д. 1; т. (87872) 5-12-61</w:t>
            </w:r>
          </w:p>
        </w:tc>
      </w:tr>
      <w:tr>
        <w:trPr>
          <w:trHeight w:val="15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URR650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347510, Ростовская обл., Орловский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Орловский, пер. Чапаевский, 102; т. (863-75) 34-0-10</w:t>
            </w:r>
          </w:p>
        </w:tc>
      </w:tr>
      <w:tr>
        <w:trPr>
          <w:trHeight w:val="148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URR651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359240, Республика Калмыкия, Черноземельский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Комсомольский, ул. Некрасова, д. 31; т. (84743) 9-12-54</w:t>
            </w:r>
          </w:p>
        </w:tc>
      </w:tr>
      <w:tr>
        <w:trPr>
          <w:trHeight w:val="11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URR652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367010, Республика Дагестан, г. Махачкала, ул. Гагарина, 120;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(8722) 62-85-07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URR653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363240, Республика Северная Осетия-Алания, г. Алагир,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Ч. Басиевой, д. 1; т. (86731) 3-10-59</w:t>
            </w:r>
          </w:p>
        </w:tc>
      </w:tr>
      <w:tr>
        <w:trPr>
          <w:trHeight w:val="21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URR654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359240, Республика Калмыкия, Черноземельский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Комсомольский, ул. Некрасова, д. 31; т. (84743) 9-12-54</w:t>
            </w:r>
          </w:p>
        </w:tc>
      </w:tr>
      <w:tr>
        <w:trPr>
          <w:trHeight w:val="18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URR655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363240, Республика Северная Осетия-Алания, г. Алагир,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Ч. Басиевой, д. 1; т. (86731) 3-10-59</w:t>
            </w:r>
          </w:p>
        </w:tc>
      </w:tr>
      <w:tr>
        <w:trPr>
          <w:trHeight w:val="28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URR656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367010, Республика Дагестан,  г. Махачкала, ул. Гагарина, 120;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(8722) 62-85-07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URR657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354340, Краснодарский край, г. Сочи, Адлерский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Маркса, д. 8; т. (862) 240-51-36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URR658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347510, Ростовская обл., Орловский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Орловский, пер. Чапаевский, 102; т. (863-75) 34-0-10</w:t>
            </w:r>
          </w:p>
        </w:tc>
      </w:tr>
      <w:tr>
        <w:trPr>
          <w:trHeight w:val="22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URR659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347510, Ростовская обл., Орловский р-н, пос. Орловский,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Чапаевский, 102; т. (863-75) 34-0-10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388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URR2027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354024, Краснодарский край, г. Сочи, ул. Курортный проспект, 99, в/ч 28178, т. (862) 267-00-74,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101000, г. Москва, а/я 611, в/ч 28178, т. (495) 533-39-64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388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URR2028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363752, Республика Северная Осетия-Алания, Моздокский р-н, ст. Луковская, в/ч 57229-40;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т. (867) 363-50-07, (996) 939-02-02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URR2040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353236, Краснодарский край, Северский р-н, пгт Афипский, Промзона,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(861) 663-46-10, ф. 663-38-30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URR2041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353236, Краснодарский край, Северский р-н, пгт Афипский, Промзона,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(861) 663-46-10, ф. 663-38-30</w:t>
            </w:r>
          </w:p>
        </w:tc>
      </w:tr>
      <w:tr>
        <w:trPr>
          <w:trHeight w:val="80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V. Симферопольская зона Единой системы организации воздушного движения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URR506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jc w:val="center"/>
              <w:rPr/>
            </w:pPr>
            <w:r>
              <w:rPr>
                <w:rStyle w:val="41"/>
                <w:sz w:val="24"/>
                <w:szCs w:val="24"/>
              </w:rPr>
              <w:t xml:space="preserve">ГУПС «Водоканал». </w:t>
            </w:r>
            <w:r>
              <w:rPr/>
              <w:t xml:space="preserve">Адмирала Октябрьского ул., д. 4, </w:t>
            </w:r>
          </w:p>
          <w:p>
            <w:pPr>
              <w:pStyle w:val="NormalWeb"/>
              <w:jc w:val="center"/>
              <w:rPr/>
            </w:pPr>
            <w:r>
              <w:rPr/>
              <w:t>г. Севастополь, Респ. Крым, 299011. т. (8692) 54-61-35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URR592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298645, Респ. Крым, г. Ялта, пгт. Гурзуф, ул. Ленинградская, д. 41, </w:t>
            </w:r>
          </w:p>
          <w:p>
            <w:pPr>
              <w:pStyle w:val="Normal"/>
              <w:spacing w:lineRule="auto" w:line="240" w:before="0" w:after="0"/>
              <w:ind w:left="0" w:right="0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(3654) 36-30-43, (978) 734-00-44, (978) 734-27-34, (978) 701-49-97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URR594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Трамвайная, д. 5, филиал ПАО «ФСК ЕЭС» - Кубанское ПМЭС; </w:t>
            </w:r>
          </w:p>
          <w:p>
            <w:pPr>
              <w:pStyle w:val="Normal"/>
              <w:spacing w:lineRule="auto" w:line="240" w:before="0" w:after="0"/>
              <w:ind w:left="0" w:right="0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(861) 234-50-27, (918) 486-21-59, (928) 043-06-08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URR611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Трамвайная, д. 5, филиал ПАО «ФСК ЕЭС» - Кубанское ПМЭС;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(861) 234-50-27, (918) 486-21-59, (928) 043-06-08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  <w:t>URR204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344064, г. Ростов-на-Дону, проспект Шолохова, 302.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Дежурная смена зонального центра т. 8(863) 272-32-87, 8(863) 272-31-68;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т/ф 8(863) 272-37-98; адрес АФТН – УРРЖЗДЗЪ</w:t>
            </w:r>
          </w:p>
        </w:tc>
      </w:tr>
      <w:tr>
        <w:trPr>
          <w:trHeight w:val="80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60" w:after="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Самарская зона Единой системы организации воздушного движения</w:t>
            </w:r>
          </w:p>
        </w:tc>
      </w:tr>
      <w:tr>
        <w:trPr>
          <w:trHeight w:val="45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UWR707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422840, Респ. Татарстан, г. Болгар, Спасский р-н, ул. Назаровых, 67, </w:t>
            </w:r>
          </w:p>
          <w:p>
            <w:pPr>
              <w:pStyle w:val="PlainText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РТ, т/ф. (84347) 3-04-56, </w:t>
            </w:r>
            <w:hyperlink r:id="rId3" w:tgtFrame="mailto:bulgar2003@mail.ru"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bulgar</w:t>
              </w:r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</w:rPr>
                <w:t>2003@</w:t>
              </w:r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5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>
        <w:trPr>
          <w:trHeight w:val="12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388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UWR714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424918, Респ. Марий Эл, г. Йошкар-Ола, п/о Семеновка, ФГКУ «АБ»,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(8362) 69-69-00, 69-69-85,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avbasa@yandex.ru</w:t>
            </w:r>
          </w:p>
        </w:tc>
      </w:tr>
      <w:tr>
        <w:trPr>
          <w:trHeight w:val="120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center" w:pos="3889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3889" w:leader="none"/>
              </w:tabs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UWR716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420127, РТ, г. Казань, ул. Дементьева, д.1, т.(843) 533-40-70, 124,0 МГц, «Анодная»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КАЗ им. С.П. Горбунова-филиал ПАО «Туполев»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UWR727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433379, Ульяновская обл., Теренгульский р-н, п. Мочилки, в/ч 58661-74 (ВД), </w:t>
            </w:r>
          </w:p>
          <w:p>
            <w:pPr>
              <w:pStyle w:val="PlainText"/>
              <w:spacing w:before="10"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(842) 249-07-50</w:t>
            </w:r>
          </w:p>
        </w:tc>
      </w:tr>
      <w:tr>
        <w:trPr>
          <w:trHeight w:val="108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UWR729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420051, Республика Татарстан, г. Казань, ул. Беломорская, д. 101,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(843) 533-98-09</w:t>
            </w:r>
          </w:p>
        </w:tc>
      </w:tr>
      <w:tr>
        <w:trPr>
          <w:trHeight w:val="10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UWR731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433708, Ульяновская обл., Базарно-Сызганский р-н,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п. Базарный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Сызган-1,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в/ч 58661-51, т.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(842) 402-11-25, (842) 402-23-97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UWR733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413800, Саратовская обл., г. Балаково,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(8453) 44-20-65, ф. (8453) 35-28-54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UWR734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445350, Самарская обл., г. Жигулевск, ул. Московское Шоссе, 2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(84862) 7-53-50, 7-53-59, 627-91-28, ф. (84862) 2-15-87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>UWR735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>420111, г. Казань, ул. Островского, д. 23, литер 1, Комитет по транспорту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>Исполнительного комитета муниципального образования г. Казани, тел.8(843)292-04-17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UWR736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4500029, Респ. Башкортостан, г. Уфа, ул. Ульяновых, 74, Филиал ПАО АНК «Башнефть», «Башнефть-УНПЗ»,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(347) 249-08-93,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bn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bashneft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  <w:highlight w:val="white"/>
              </w:rPr>
              <w:t>UWR737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</w:rPr>
              <w:t xml:space="preserve">445007, Самарская обл., г. Тольятти, ул. Новозаводская, 6, </w:t>
            </w:r>
          </w:p>
          <w:p>
            <w:pPr>
              <w:pStyle w:val="Normal"/>
              <w:spacing w:lineRule="auto" w:line="240" w:before="0" w:afterAutospacing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 w:themeColor="text1"/>
                <w:sz w:val="24"/>
              </w:rPr>
              <w:t>т. (8482) 56-12-01, ф. (8482) 56-11-02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UWR739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440031, г. Пенза, ул. Окружная, д. 12а,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т/ф. (8412) 31-01-03, </w:t>
            </w:r>
            <w:r>
              <w:rPr>
                <w:rFonts w:ascii="Times New Roman" w:hAnsi="Times New Roman"/>
                <w:sz w:val="24"/>
                <w:szCs w:val="24"/>
              </w:rPr>
              <w:t>Моб. 8-927-288-76-68</w:t>
            </w:r>
          </w:p>
        </w:tc>
      </w:tr>
      <w:tr>
        <w:trPr>
          <w:trHeight w:val="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UWR740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440031, г. Пенза, ул. Окружная, д. 12а,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т/ф. (8412) 31-01-03, </w:t>
            </w:r>
            <w:r>
              <w:rPr>
                <w:rFonts w:ascii="Times New Roman" w:hAnsi="Times New Roman"/>
                <w:sz w:val="24"/>
                <w:szCs w:val="24"/>
              </w:rPr>
              <w:t>Моб. 8-927-288-76-68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UWR741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440031, г. Пенза, ул. Окружная, д. 12а,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т/ф. (8412) 31-01-03, </w:t>
            </w:r>
            <w:r>
              <w:rPr>
                <w:rFonts w:ascii="Times New Roman" w:hAnsi="Times New Roman"/>
                <w:sz w:val="24"/>
                <w:szCs w:val="24"/>
              </w:rPr>
              <w:t>Моб. 8-927-288-76-68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UWR742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440031, г. Пенза, ул. Окружная, д. 12а,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т/ф. (8412) 31-01-03, </w:t>
            </w:r>
            <w:r>
              <w:rPr>
                <w:rFonts w:ascii="Times New Roman" w:hAnsi="Times New Roman"/>
                <w:sz w:val="24"/>
                <w:szCs w:val="24"/>
              </w:rPr>
              <w:t>Моб. 8-927-288-76-68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UWR743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440031, г. Пенза, ул. Окружная, д. 12а,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т/ф. (8412) 31-01-03, </w:t>
            </w:r>
            <w:r>
              <w:rPr>
                <w:rFonts w:ascii="Times New Roman" w:hAnsi="Times New Roman"/>
                <w:sz w:val="24"/>
                <w:szCs w:val="24"/>
              </w:rPr>
              <w:t>Моб. 8-927-288-76-68</w:t>
            </w:r>
          </w:p>
        </w:tc>
      </w:tr>
      <w:tr>
        <w:trPr>
          <w:trHeight w:val="13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UWR744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445362, Самарская обл., г.о. Жигулёвск, с. Бахилова Поляна, ул. Жигулёвская, д. 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т. (84862) 3-78-38, 2-38-55, моб.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8-927-213-64-95;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zhiguli</w:t>
            </w:r>
            <w:r>
              <w:rPr>
                <w:rFonts w:ascii="Times New Roman" w:hAnsi="Times New Roman"/>
                <w:sz w:val="24"/>
                <w:szCs w:val="24"/>
              </w:rPr>
              <w:t>1927@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0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UWR745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460000, г. Оренбург, ул. Донецкая, 2/2,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т. (3532) 30-13-90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UWR746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460000, г. Оренбург, ул. Донецкая, 2/2,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т. (3532) 30-13-90</w:t>
            </w:r>
          </w:p>
        </w:tc>
      </w:tr>
      <w:tr>
        <w:trPr>
          <w:trHeight w:val="33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UWR747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460000, г. Оренбург, ул. Донецкая, 2/2,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т. (3532) 30-13-90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UWR748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460000, г. Оренбург, ул. Донецкая, 2/2,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т. (3532) 30-13-90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UWR749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453585, Республика Башкортостан, Бурзянский р-н,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Иргизлы, ул. Заповедная, д. 14, т. (34755) 3-37-10</w:t>
            </w:r>
          </w:p>
        </w:tc>
      </w:tr>
      <w:tr>
        <w:trPr>
          <w:trHeight w:val="27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UWR750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453560, Республика Башкортостан,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Белорецкий р-н, п/ Инзер, д. Реветь, т. (34792) 7-68-10</w:t>
            </w:r>
          </w:p>
        </w:tc>
      </w:tr>
      <w:tr>
        <w:trPr>
          <w:trHeight w:val="45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UWR751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428034, Чувашская Республика, г. Чебоксары, п. Лесной, д. 9,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(8352) 41-48-49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UWR752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424038, Республика Марий-Эл, г. Йошкар-Ола,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Воинов Интернационалистов, 26, т. (8362) 22-02-33,</w:t>
            </w:r>
          </w:p>
        </w:tc>
      </w:tr>
      <w:tr>
        <w:trPr>
          <w:trHeight w:val="44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UWR753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422537, Респ. Татарстан, Зеленодольский р-н, п/о Раифа,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Садовый, ул. Вехова, д. 1, т. (84371) 3-47-20</w:t>
            </w:r>
          </w:p>
        </w:tc>
      </w:tr>
      <w:tr>
        <w:trPr>
          <w:trHeight w:val="5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UWR754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422537, Респ. Татарстан, Зеленодольский р-н, п/о Раифа,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Садовый, ул. Вехова, д. 1, т. (84371) 3-47-20</w:t>
            </w:r>
          </w:p>
        </w:tc>
      </w:tr>
      <w:tr>
        <w:trPr>
          <w:trHeight w:val="262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UWR755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428034, Чувашская Респ., г. Чебоксары,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Лесной, 9, т. (8352) 41-48-49</w:t>
            </w:r>
          </w:p>
        </w:tc>
      </w:tr>
      <w:tr>
        <w:trPr>
          <w:trHeight w:val="262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UWR75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446029, Самарская область, г. Сызрань, ул. Астраханская, д.1,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АО «Сызранский НПЗ»,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(8464) 98-80-09, ф. (8464) 98-81-22, emeil: sekr@snpz.rosneft.ru</w:t>
            </w:r>
          </w:p>
        </w:tc>
      </w:tr>
      <w:tr>
        <w:trPr>
          <w:trHeight w:val="262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UWR759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443004, г. Самара, ул.Грозненская, 25, АО «КНПЗ» т. (846) 307-36-66,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307-36-66, email: Disp_KNPZ@knpz.rosneft.ru</w:t>
            </w:r>
          </w:p>
        </w:tc>
      </w:tr>
      <w:tr>
        <w:trPr>
          <w:trHeight w:val="262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UWR760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446207, Самарская область, г. Нокуйбышевск, ул. Осипенко, 12 стр 1.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АО «Новокуйбышевский НПЗ» т. (846) 353-22-64, emeil:SEKR@nknpz.rosneft.ru</w:t>
            </w:r>
          </w:p>
        </w:tc>
      </w:tr>
      <w:tr>
        <w:trPr>
          <w:trHeight w:val="262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pacing w:val="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UWR761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446207, Самарская область, г. Нокуйбышевск, ул. Осипенко, 12 стр 1.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АО «Новокуйбышевский НПЗ» т. (846) 353-22-64, emeil:SEKR@nknpz.rosneft.ru</w:t>
            </w:r>
          </w:p>
        </w:tc>
      </w:tr>
      <w:tr>
        <w:trPr>
          <w:trHeight w:val="262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UWR762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446207, Самарская область, г. Нокуйбышевск, ул. Осипенко, 12 стр 1.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АО «Новокуйбышевский НПЗ» т. (846) 353-22-64, emeil:SEKR@nknpz.rosneft.ru</w:t>
            </w:r>
          </w:p>
        </w:tc>
      </w:tr>
      <w:tr>
        <w:trPr>
          <w:trHeight w:val="262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Autospacing="0" w:before="0" w:afterAutospacing="0" w:after="0"/>
              <w:ind w:left="737" w:right="0" w:hanging="34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UNR1275 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</w:rPr>
              <w:t xml:space="preserve">630114, г. Новосибирск, ул. Ключ - Камышинское плато, д. 6/2, 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</w:rPr>
              <w:t>т. (383) 432-23-05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UWR764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429951, Чувашская Респ., г. Новочебоксарск,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д. 34, т. (8352) 30-18-59, 30-19-59; ф. 30-17-59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UWR765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603011, г. Нижний Новгород, ул. Журова, 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(831) 245-01-17, ф. (831) 245-09-07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UWR766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428034, Чувашская Респ., г. Чебоксары, п. Лесной, 9,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(8352) 41-48-49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UWR801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461202, Оренбургская область, г. Новосергиевка, ул. Угольная, 1,</w:t>
            </w:r>
          </w:p>
          <w:p>
            <w:pPr>
              <w:pStyle w:val="Normal"/>
              <w:spacing w:lineRule="auto" w:line="240" w:before="0" w:afterAutospacing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АО «Оренбургнефть», т. (353) 427-36-40, emeil: orenburgneft@rosneft.ru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UWR80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2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Autospacing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446600, Самарская область, Нефтегорский район, промплощадка Нефтестабилизационное производство НСП «Нефтегорское», т. (84670) 2-16-19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UWR210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1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453506, Республика Башкортостан, Белорецкий район, с. Железнодорожный, ул. Нефтебазовая 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ООО Башнефть-Розница,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(374) 214-48-33, 214-47-33, emeil: BNR@bn.rosneft.ru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UWR210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2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461040, Оренбургская область, г. Бузулук, ул. Совхозная 1, Бузулукская нефтебаза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ООО «Башнефть-Розница»,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(347) 214-48-33, 214-47-33, emeil: BNR@bn.rosneft.ru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UWR210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3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453010, Кармаскалинский р-он, д. Улукулево, ул. Карла Маркса 153, Крламанская нефтебаза,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ООО «Башнефть-Розница», т. (347) 214-48-33, 214-47-33, emeil: BNR@bn.rosneft.ru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UWR210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4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452680, Р. Башкортостан, г. Нефтекамск, ул. Заводская 2А, Нефтекамская нефтебаза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ООО «Башнефть-Розница»,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(347) 214-48-33, 214-47-33, emeil: BNR@bn.rosneft.ru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UWR210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460009, г. Оренбург, ул. Деповская 49, Оренбургская нефтебаза,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ООО «Башнефть-Розница»,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(347) 214-48-33, 214-47-33, emeil: BNR@bn.rosneft.ru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UWR210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452120, Р. Башкортостан, Альшевский р-он, с. Раевский, ул. Комплексная 6А, Раевская нефтебаза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ООО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«Башнефть-Розница», т. (347) 214-48-33, 214-47-33, emeil: BNR@bn.rosneft.ru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UWR210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453062, Р. Башкортостан, г. Салават, ул. Нуриманова 1, Салаватская нефтебаза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ООО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«Башнефть-Розница», т. (347) 214-48-33, 214-47-33, emeil: BNR@bn.rosneft.ru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UWR210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461900, г. Сорочинск, ул. Дзержинского 91, Сорочинская нефтебаза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ООО «Башнефть-Розница»,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(347) 214-48-33, 214-47-33, emeil: BNR@bn.rosneft.ru</w:t>
            </w:r>
          </w:p>
        </w:tc>
      </w:tr>
      <w:tr>
        <w:trPr>
          <w:trHeight w:val="239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UWR210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9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452756, Р. Башкортостан, г. Таймазы, ул. Советская 3, Таймазинская нефтебаза,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ООО «Башнефть-Розница»,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(347) 214-48-33, 214-47-33, emeil: BNR@bn.rosneft.ru</w:t>
            </w:r>
          </w:p>
        </w:tc>
      </w:tr>
      <w:tr>
        <w:trPr>
          <w:trHeight w:val="494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UWR2110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462820, Оренбургская область, Адамовский р-он, п. Шильда, ул. Садовая 83, Шильдинская нефтебаза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ООО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«Башнефть-Розница», т. (347) 214-48-33, 214-47-33, emeil: BNR@bn.rosneft.ru</w:t>
            </w:r>
          </w:p>
        </w:tc>
      </w:tr>
      <w:tr>
        <w:trPr>
          <w:trHeight w:val="494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UWR2111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453434, Республика Башкартостан, г. Благовещенск, ул. Социалистическая 71,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(347) 279-75-34, (347) 662-14-85, emeil: inbox@polief.sibur.ru</w:t>
            </w:r>
          </w:p>
        </w:tc>
      </w:tr>
      <w:tr>
        <w:trPr>
          <w:trHeight w:val="90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60" w:after="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 Екатеринбургская зона Единой системы организации воздушного движения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USR965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618276, Пермский край, г. Гремячинск,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100.; т. (34250) 2-40-04, 2-41-49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USR967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610002,  Кировская обл., г. Киров,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129а, т. (8332) 67-68-69</w:t>
            </w:r>
          </w:p>
        </w:tc>
      </w:tr>
      <w:tr>
        <w:trPr>
          <w:trHeight w:val="48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USR968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453592, Республика Башкортостан, Бурзянский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Старосубхангулово,  ул. Карат, 2, т. (34755) 3-60-33</w:t>
            </w:r>
          </w:p>
        </w:tc>
      </w:tr>
      <w:tr>
        <w:trPr>
          <w:trHeight w:val="168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USR969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618590, Пермский край, г. Красновишерск,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36 Б, т. (34243) 3-01-68, 3-01-70</w:t>
            </w:r>
          </w:p>
        </w:tc>
      </w:tr>
      <w:tr>
        <w:trPr>
          <w:trHeight w:val="35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USR972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624144, Свердловская обл., г. Кировград,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Ст. Разина, 23, т. (343-57) 3-36-56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USR973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624480, Свердловская обл., г. Североуральск,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6 а/я 345; т. (34380) 27563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val="en-US"/>
              </w:rPr>
              <w:t>USR989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623711, Свердловская обл., Березовский р-н, п. Кедровка,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(34369) 4-97-00, 4-14-20, 4-12-12</w:t>
            </w:r>
          </w:p>
        </w:tc>
      </w:tr>
      <w:tr>
        <w:trPr>
          <w:trHeight w:val="201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Тюменская зона Единой системы организации воздушного движения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USR964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625506, Тюменская обл., Тюменский р-н, п/о «Княжево-1»,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в/ч 58661-92, т. (345) 272-03-67, т. (345) 272-03-66, т. (345) 272-15-69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USR966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628242, Тюменская обл., Ханты-Мансийский АО - Югра,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Советский, ул. Ленина, 46, т. (34675) 3-19-73, доб. 0; 3-25-83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USR970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629350, Ямало-Ненецкий АО, пос. Тазовский,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Пристанская, 53, т. (34940) 21337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USR971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629350, Ямало-Ненецкий АО,  пос. Тазовский,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Пристанская, 53, т. (34940) 21337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USR974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629380, Ямало-Ненецкий АО, Красноселькупский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Красноселькуп, ул. Строителей, 18, т. (34932) 2-14-84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USR975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628458, Ханты-Мансийский АО-Югра, Сургутский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Угут, Заповедник, т. (3462) 737-844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USR978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636780, Томская область, Стрежевой, ул. Бурувиков, 23,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(38-259) 6-95-03, ф. (38-259) 6-96-35, emeil: JSCTN@tomskneft.ru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USR939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628002, Хантымансийский автономный округ-Югра, г. Ханты-Мансийск, ул. Сутормина, д. 16,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bookmarkStart w:id="1" w:name="__DdeLink__11104_3937548453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АО «НК «Конданефть», т. (3467) 396-234</w:t>
            </w:r>
            <w:bookmarkEnd w:id="1"/>
          </w:p>
        </w:tc>
      </w:tr>
      <w:tr>
        <w:trPr>
          <w:trHeight w:val="201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USR940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628002, Хантымансийский автономный округ-Югра, г. Ханты-Мансийск, ул. Сутормина, д. 16,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АО «НК «Конданефть», т. (3467) 396-234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USR941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629736, Ямало-Ненецкий автономный округ, г. Надым, ул. Зверева, д. 1, ООО «Газпром добыча Надым» Ямальское газопромысловое управление, т. (3499) 568-497 (568)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USR942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629736, Ямало-Ненецкий автономный округ, г. Надым, ул. Зверева, д. 1, ООО «Газпром добыча Надым» Ямальское газопромысловое управление, т. (3499) 568-497 (568)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USR943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629757, Ямало-Ненецкий автономный округ, Надымский район, п. Пангоды, ул. Ленина, д. 20,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ООО «Газпром добыча Надым», Медвежинское газопромысловое управление, т. (3499) 561-164 (300)</w:t>
            </w:r>
          </w:p>
        </w:tc>
      </w:tr>
      <w:tr>
        <w:trPr>
          <w:trHeight w:val="90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60" w:after="6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Новосибирская зона Единой системы организации воздушного движения</w:t>
            </w:r>
          </w:p>
        </w:tc>
      </w:tr>
      <w:tr>
        <w:trPr>
          <w:trHeight w:val="16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UNR1188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630095, Новосибирская область, г. Новосибирск-95,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>ул. Солидарности, в/ч 34148 , т. (383) 296-14-22, (383) 205-56-58</w:t>
            </w:r>
          </w:p>
        </w:tc>
      </w:tr>
      <w:tr>
        <w:trPr>
          <w:trHeight w:val="16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UNR1256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655017, Респ. Хакассия, г. Абакан, ул. Цукановой, д.164,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а/я 189, т. (3902) 35-22-04, 351-938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UNR1261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633208, Новосибирская обл., г. Искитим, мкр. Южный, 101, АО «НЗИВ»,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(383) 254-77-74,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nziv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2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UNR1265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649490, Респ. Алтай, с. Усть-Кокса, ул. Заповедная, д. 1,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(38848) 22-9-46</w:t>
            </w:r>
          </w:p>
        </w:tc>
      </w:tr>
      <w:tr>
        <w:trPr>
          <w:trHeight w:val="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UNR1266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649000, Республика Алтай, г. Горно-Алтайск, пр. Коммунистов, 1,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а/я 91, (38822) 66-947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UNR1912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652888, Кемеровская обл., г. Междуреченск,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Шахтеров, д. 33-1, т. (38475) 3-19-05</w:t>
            </w:r>
          </w:p>
        </w:tc>
      </w:tr>
      <w:tr>
        <w:trPr>
          <w:trHeight w:val="1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UNR1920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656043, Алтайский край, г. Барнаул,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Никитина, д. 111, т. (3852) 63-21-83</w:t>
            </w:r>
          </w:p>
        </w:tc>
      </w:tr>
      <w:tr>
        <w:trPr>
          <w:trHeight w:val="194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C9211E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UNR1926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/>
                <w:color w:val="auto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 xml:space="preserve">6300051, г. Новосибирск, ул. Ползунова 15 тел. (383) 278-85-01, (383) 278-88-81, (383) 279-09-85 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Calibri" w:cs="Times New Roman"/>
                <w:color w:val="auto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Филиал ПАО «ОАК»-НАЗ им. В.П. Чкалова</w:t>
            </w:r>
          </w:p>
        </w:tc>
      </w:tr>
      <w:tr>
        <w:trPr>
          <w:trHeight w:val="194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UNR192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644035, г.Омск, ул. 10 лет Октября, 219/2,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«ТЭЦ-5» АО «ТГК-11», т. (3812) 94-50-59</w:t>
            </w:r>
          </w:p>
        </w:tc>
      </w:tr>
      <w:tr>
        <w:trPr>
          <w:trHeight w:val="194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UNR1941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644035, г.Омск, проспект Губкина, 7/2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«ТЭЦ-3» АО «ТГК-11», т. (3812) 94-43-59</w:t>
            </w:r>
          </w:p>
        </w:tc>
      </w:tr>
      <w:tr>
        <w:trPr>
          <w:trHeight w:val="194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UNR1942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644035, г.Омск, ул. Комбинатская, 46,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«ТЭЦ-4» АО «ТГК-11»,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т. (3812) 94-49-59</w:t>
            </w:r>
          </w:p>
        </w:tc>
      </w:tr>
      <w:tr>
        <w:trPr>
          <w:trHeight w:val="194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UNR200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4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color w:val="C9211E"/>
                <w:spacing w:val="0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 xml:space="preserve">634050, Томская область, г. Томск, пер. Нахановича 3А, ГПЗ «Васюганский»,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color w:val="C9211E"/>
                <w:spacing w:val="0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kern w:val="0"/>
                <w:sz w:val="24"/>
                <w:szCs w:val="24"/>
                <w:highlight w:val="white"/>
                <w:lang w:val="ru-RU" w:eastAsia="en-US" w:bidi="ar-SA"/>
              </w:rPr>
              <w:t>т. (3822) 90-57-35, email: vasyuganskiy@inbox.ru</w:t>
            </w:r>
          </w:p>
        </w:tc>
      </w:tr>
      <w:tr>
        <w:trPr>
          <w:trHeight w:val="156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60" w:after="60"/>
              <w:ind w:left="72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b/>
                <w:color w:val="000000" w:themeColor="text1"/>
                <w:sz w:val="24"/>
                <w:szCs w:val="24"/>
              </w:rPr>
              <w:t>. Красноярская зона Единой системы организации воздушного движения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UNR1120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663090, Красноярский край, Кежемский р-н, г. Кодинск,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(39143) 71-393, 71-396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UNR1121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663090, Красноярский край, г. Дивногорск, </w:t>
            </w:r>
          </w:p>
          <w:p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(39144) 63-359, ф (39144) 37-134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UNR1210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663246, Красноярский край, Туруханский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Бор, ул. Грибная, д.1, т. (39198) 4-71-40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UNR1211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648490, Красноярский край, Эвенкийский муниципальный р-н, с. Ванавара,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д.8, т. (39177) 2-27-59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UNR1212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663305, Красноярский край, г. Норильск, ул.Талнахская, д. 22, под. 2,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(3919) 48-53-17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UNR1213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660006, г. Красноярск, ул. Карьерная, д. 26а,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(391) 261-16-95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UNR1214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662710, Красноярский край, п. Шушенское,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Заповедная, д. 7, т. (39139) 3-23-00;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UNR1215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д. 144а, т. (39422) 5-37-70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UNR1216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д. 144а, т. (39422) 5-37-70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UNR1217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д. 144а, т. (39422) 5-37-70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UNR1218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д. 144а, т. (39422) 5-37-70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UNR1219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д. 144а, т. (39422) 5-37-70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UNR1220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д. 144а, т. (39422) 5-37-70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UNR1221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д. 144а, т. (39422) 5-37-70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UNR1222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д. 144а, т. (39422) 5-37-70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UNR1223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667010, Республика Тыва, г. Кызыл,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д. 144а, т. (39422) 5-37-70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UNR1224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668530, Республика Тыва, Тоджинский р-н,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Тоора-Хем, ул. Агбаана, д. 20, т. (39450) 2-12-99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UNR1226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660049, г. Красноярск, ул. Ленина, д. 41, КГКУ «Дирекция по ООПТ»,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т/ф. (391) 265-25-94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UNR1251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UNR1253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UNR1254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UNR1255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UNR1257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655017, Республика Хакасия, г. Абакан, ул. Цукановой, 164,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а/я 189, т. (3902) 35-22-04, 351-938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UNR1258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655017, Республика Хакасия, г. Абакан, ул. Цукановой, 164,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а/я 189, т. (3902) 35-22-04, 351-938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UNR1259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655017, Респ. Хакассия, г. Абакан, ул. Цукановой, д.164,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а/я 189, т. (3902) 35-22-04, 351-938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UNR1260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655017, Республика Хакасия, г. Абакан, ул. Цукановой, 164,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а/я 189, т. (3902) 35-22-04, 351-938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UNR1262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655017, Республика Хакасия, г. Абакан, ул. Цукановой, 164,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а/я 189, т. (3902) 35-22-04, 351-938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UNR1263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655017, Респ. Хакассия, г. Абакан, ул. Цукановой, д.164,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а/я 189, т. (3902) 35-22-04, 351-938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UNR1264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655017, Республика Хакасия, г. Абакан, ул. Цукановой, 164,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а/я 189, т. (3902) 35-22-04, 351-938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UNR1287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UNR1288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UNR1289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UNR1290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UNR1291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UNR1292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UNR1293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UNR1294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UNR1295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UNR1296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UNR1297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UNR1298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UNR1299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UNR1900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UNR1901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UNR1902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UNR1903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UNR1904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UNR1905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UNR1906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UNR1907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UNR1908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UNR1909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UNR1910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UNR1921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629350, Ямало-Ненецкий АО, пос. Тазовский,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Пристанская, 53, т. (34940) 2-13-37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UNR1922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629350, Ямало-Ненецкий АО, пос. Тазовский,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Пристанская, 53, т. (34940) 2-13-37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UNR1923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UNR1924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 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UNR1931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ул.Талнахская, д. 22, под. 2,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UNR1932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647000, Красноярский край, Таймырский (Долгано-Ненецкий)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UNR1950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663305, Красноярский край, г. Норильск, ул.Талнахская, д. 22, под.2,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 (39119) 5-00-65</w:t>
            </w:r>
          </w:p>
        </w:tc>
      </w:tr>
      <w:tr>
        <w:trPr>
          <w:trHeight w:val="156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60" w:after="60"/>
              <w:ind w:left="72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XI</w:t>
            </w:r>
            <w:r>
              <w:rPr>
                <w:b/>
                <w:color w:val="000000" w:themeColor="text1"/>
                <w:sz w:val="24"/>
                <w:szCs w:val="24"/>
              </w:rPr>
              <w:t>. Иркутская зона Единой системы организации воздушного движения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UNR1225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671710, Респ. Бурятия, Северо-Байкальский р-н,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Нижнеангарск, ул. Козлова, д. 61, т. (30130) 4-79-92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UNR1227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671640, Республика Бурятия, Курумканский р-н,п. Майский,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д.5, т. (30149) 9-82-72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UNR1913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666902, Иркутская обл., г. Бодайбо,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Иркутская, д. 4-а, т. (39561) 7-46-96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UNR1914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664050, г. Иркутск,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д. 291-Б т. (3952) 35-06-90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UNR1915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671220, Респ. Бурятия, Кабанский р-н, пос. Танхой,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Красногвардейская, д. 34, т. (30138) 9 37-41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UNR1916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674250, Забайкальский край, с. Кыра,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Черкасова, д. 1, т. (30235) 21-424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UNR1919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674480, Забайкальский край, Ононский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Нижний-Цасучей, ул. Комсомольская, 76, а/я 66, т. (302-52) 4-15-59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UNR1928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674480, Забайкальский край, Ононский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Нижний-Цасучей, ул. Комсомольская, 76, а/я 66 т. (30252) 4-15-59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UNR1929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674480, Забайкальский край, Ононский р-н, с. Нижний-Цасучей,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76, а/я 66 т. (30252) 4-15-59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UNR1930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674480, Забайкальский край, Ононский р-н, с. Нижний-Цасучей,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76, а/я 66 т. (30252) 4-15-59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UNR1978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673240, Забайкальский край, Читинский район, п. Гонгота,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в/ч 59313-44, т. (3022) 35-02-39.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1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UNR2002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666301, Иркутская область, г. Саянск-1, а/я 17, АО «Саянскхимпласт»,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т. (395) 534-55-40, email: mail@sibvinyl.ru.</w:t>
            </w:r>
          </w:p>
        </w:tc>
      </w:tr>
      <w:tr>
        <w:trPr>
          <w:trHeight w:val="156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11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UNR2003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672016, Забайкальский край, г. Чита, ул. Кутузова, д. 2А, 3 ЦССН ФСО России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т. (3022) 23-45-45, 23-45-46, 44-82-56, emeil:28685@msk.rsnet.ru</w:t>
            </w:r>
          </w:p>
        </w:tc>
      </w:tr>
      <w:tr>
        <w:trPr>
          <w:trHeight w:val="156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spacing w:before="60" w:after="60"/>
              <w:ind w:left="72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Хабаровская зона Единой системы организации воздушного движения</w:t>
            </w:r>
          </w:p>
        </w:tc>
      </w:tr>
      <w:tr>
        <w:trPr>
          <w:trHeight w:val="3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UHR1301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692001, Приморский край, Пожарский р-н, пгт. Лучегорск, 4 мкр., д. 2, офис ФГБУ «Национальный парк «Бикин», </w:t>
            </w:r>
          </w:p>
          <w:p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  <w:lang w:val="en-US"/>
              </w:rPr>
              <w:t>. (42357) 2-00-06, (902) 064-57-71, E-mail: ohranabikin@yandex.ru</w:t>
            </w:r>
          </w:p>
        </w:tc>
      </w:tr>
      <w:tr>
        <w:trPr>
          <w:trHeight w:val="3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>UHR1302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683001, Камчатский край, г. Петропавловск-Камчатский, Ленинская ул., д. 59, оф. 1303,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>т. (924) 892-03-33</w:t>
            </w:r>
          </w:p>
        </w:tc>
      </w:tr>
      <w:tr>
        <w:trPr>
          <w:trHeight w:val="3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UHR1303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10" w:after="10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>682612, Хабаровский край, Амурский район, п. Тейсин, в/ч 59313,</w:t>
            </w:r>
          </w:p>
          <w:p>
            <w:pPr>
              <w:pStyle w:val="Normal"/>
              <w:spacing w:lineRule="auto" w:line="240" w:before="10" w:after="10"/>
              <w:jc w:val="center"/>
              <w:rPr>
                <w:rFonts w:ascii="Times New Roman" w:hAnsi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>УС «Податель», т. (4242) 24-12-44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UHR1342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692815, Приморский край, пгт. Шкотово, ул. Тракторная, д. 25,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в/ч 83417, т. (423) 221-71-25, ф. 242-05-78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UHR1343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682350, Хабаровский край, Нанайский р-н, с. Троицкое, ул. 40 лет Победы, 45А, филиал «Анюйский»,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«Заповедное Приамурье», т/ф (42156) 4-23-45, </w:t>
            </w:r>
            <w:r>
              <w:rPr>
                <w:rFonts w:eastAsia="Times New Roman"/>
                <w:sz w:val="24"/>
                <w:szCs w:val="24"/>
                <w:lang w:val="en-US"/>
              </w:rPr>
              <w:t>E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  <w:lang w:val="en-US"/>
              </w:rPr>
              <w:t>Anyui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zapovedamur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UHR1344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682469, г. Николаевск-на-Амуре, ул. Ленина, 3, филиал «Шантарский» ФГБУ «Заповедное Приамурье»,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  <w:lang w:val="en-US"/>
              </w:rPr>
              <w:t>. (42135) 2-32-00, E-mail: filial.shantarsky@yandex.ru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UHR1349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680520, Хабаровский край, Хабаровский р-н, с. Восточное, ул. Советская, д. 28, ФГКУ «В/ч 70822»,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(4212) 79-72-31, 49-58-35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UHR1350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680520, Хабаровский край, Хабаровский р-н, с. Восточное, ул. Советская, д. 28, ФГКУ «В/ч 70822»,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(4212) 79-72-31, 49-58-35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UHR1352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UHR1353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UHR1354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UHR1355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UHR1356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UHR1357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UHR1358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16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UHR1359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242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UHR1361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242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UHR1362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27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UHR1364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27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UHR1365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689251, Чукотский АО, пос. Провидения, ул. Набережная Дежнёва, д. 8, корп. А,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ФГБУ «Национальный парк «Берингия», т. (42735) 2-21-64, </w:t>
            </w:r>
            <w:r>
              <w:rPr>
                <w:rFonts w:eastAsia="Times New Roman"/>
                <w:sz w:val="24"/>
                <w:szCs w:val="24"/>
                <w:lang w:val="en-US"/>
              </w:rPr>
              <w:t>np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  <w:lang w:val="en-US"/>
              </w:rPr>
              <w:t>beringia</w:t>
            </w:r>
            <w:r>
              <w:rPr>
                <w:rFonts w:eastAsia="Times New Roman"/>
                <w:sz w:val="24"/>
                <w:szCs w:val="24"/>
              </w:rPr>
              <w:t>@</w:t>
            </w:r>
            <w:r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27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UHR1366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685000, г. Магадан, в/ч 9862-Б,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(4132) 64-06-91</w:t>
            </w:r>
          </w:p>
        </w:tc>
      </w:tr>
      <w:tr>
        <w:trPr>
          <w:trHeight w:val="277" w:hRule="atLeast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-113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C9211E"/>
                <w:spacing w:val="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pacing w:val="0"/>
                <w:kern w:val="0"/>
                <w:sz w:val="24"/>
                <w:szCs w:val="24"/>
                <w:lang w:val="ru-RU" w:eastAsia="en-US" w:bidi="ar-SA"/>
              </w:rPr>
              <w:t>UHR1389</w:t>
            </w:r>
          </w:p>
        </w:tc>
        <w:tc>
          <w:tcPr>
            <w:tcW w:w="1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-57" w:right="-170" w:hanging="0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692511, Приморский край, г. Уссурийск, ул.Ивасика, д.3, ул. Агеева д.2, 15 ЦССН ФСО России,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-57" w:right="-170" w:hanging="0"/>
              <w:jc w:val="center"/>
              <w:rPr>
                <w:rFonts w:ascii="Times New Roman" w:hAnsi="Times New Roman" w:eastAsia="Times New Roman" w:cs="Times New Roman"/>
                <w:color w:val="C9211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т. (423) 434-86-17, emeil: 16662@msk.rsnet.ru</w:t>
            </w:r>
          </w:p>
        </w:tc>
      </w:tr>
      <w:tr>
        <w:trPr>
          <w:trHeight w:val="34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UHR1579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676246, Амурская обл., г. Зея, ул. Строительная, д. 71,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(41658) 2-13-79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UHR1580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676572, Амурская обл., Селемджинский р-н,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 Февральск, ул. Садовая, 21, а/я 66, т. (41655) 3-11-85</w:t>
            </w:r>
          </w:p>
        </w:tc>
      </w:tr>
      <w:tr>
        <w:trPr>
          <w:trHeight w:val="13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UHR1581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692519, Приморский край, г. Уссурийск, </w:t>
            </w:r>
          </w:p>
          <w:p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Некрасова, д. 1,  т. (4234) 31-51-08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UHR1582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680502, Хабаровский край, Хабаровский р-н, с. Бычиха,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д.8, т. (4212) 49-18-72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UHR1583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shd w:val="clear" w:color="auto" w:fill="FFFFFF"/>
              <w:jc w:val="center"/>
              <w:rPr/>
            </w:pPr>
            <w:r>
              <w:rPr/>
              <w:t xml:space="preserve">678030, Респ. Саха (Якутия), Горный улус, с. Бердигестях, </w:t>
            </w:r>
          </w:p>
          <w:p>
            <w:pPr>
              <w:pStyle w:val="NormalWeb"/>
              <w:shd w:val="clear" w:color="auto" w:fill="FFFFFF"/>
              <w:jc w:val="center"/>
              <w:rPr/>
            </w:pPr>
            <w:r>
              <w:rPr/>
              <w:t>ул. Кузьмина 13, т. 2-16-18, ф. 2-14-18.</w:t>
            </w:r>
          </w:p>
        </w:tc>
      </w:tr>
      <w:tr>
        <w:trPr>
          <w:trHeight w:val="12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UHR1584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682641, Хабаровский край, Амурский р-н, г. Амурск,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Амурская, 14, т. (42142) 2-76-89</w:t>
            </w:r>
          </w:p>
        </w:tc>
      </w:tr>
      <w:tr>
        <w:trPr>
          <w:trHeight w:val="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UHR1585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682800, Хабаровский край, г. Сов. Гавань,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28-Б т. (42138) 4-49-07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UHR1587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679014, Еврейская АО, г. Биробиджан,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Шолом-Алейхема, 69а, т. (42622) 6-01-16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UHR1588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692245, Приморский край, г. Спасск-Дальний,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Ершова, 10, т. (42352) 2-31-38</w:t>
            </w:r>
          </w:p>
        </w:tc>
      </w:tr>
      <w:tr>
        <w:trPr>
          <w:trHeight w:val="27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UHR1589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692245, Приморский край, г. Спасск-Дальний,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Ершова, 10, т. (42352) 2-31-38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UHR1590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682571, Хабаровский край, Аяно-Майский р-н, с. Аян,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30 лет Победы, 2, т. (42147) 21-3-77</w:t>
            </w:r>
          </w:p>
        </w:tc>
      </w:tr>
      <w:tr>
        <w:trPr>
          <w:trHeight w:val="36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UHR1591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682571, Хабаровский край, Аяно-Майский р-н, с. Аян,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30 лет Победы, 2, т. (42147) 21-3-77</w:t>
            </w:r>
          </w:p>
        </w:tc>
      </w:tr>
      <w:tr>
        <w:trPr>
          <w:trHeight w:val="201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UHR1592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5, т. (42455) 2-15-02</w:t>
            </w:r>
          </w:p>
        </w:tc>
      </w:tr>
      <w:tr>
        <w:trPr>
          <w:trHeight w:val="16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UHR1593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5, т. (42455) 2-15-02</w:t>
            </w:r>
          </w:p>
        </w:tc>
      </w:tr>
      <w:tr>
        <w:trPr>
          <w:trHeight w:val="28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UHR1594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676740, Амурская область, пгт. Архара,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Дорожный, д. 6, т. (41648) 2-12-03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UHR1595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676740, Амурская область, пгт. Архара,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Дорожный, д. 6, т. (41648) 2-12-03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UHR1596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694242, Сахалинская обл., г. Поронайск,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15, т. (42431) 50372, 55499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UHR1597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694242, Сахалинская обл., г. Поронайск,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15, т. (42431) 50372, 55499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UHR1599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692980, Приморский край, Лазовский р-н, с. Лазо,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56, т. (42377) 2-01-35</w:t>
            </w:r>
          </w:p>
        </w:tc>
      </w:tr>
      <w:tr>
        <w:trPr>
          <w:trHeight w:val="269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pacing w:val="0"/>
                <w:kern w:val="0"/>
                <w:sz w:val="24"/>
                <w:szCs w:val="24"/>
                <w:highlight w:val="white"/>
                <w:lang w:val="ru-RU" w:bidi="ar-SA"/>
              </w:rPr>
              <w:t>UHR1600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pacing w:val="0"/>
                <w:kern w:val="0"/>
                <w:sz w:val="24"/>
                <w:szCs w:val="24"/>
                <w:highlight w:val="white"/>
                <w:lang w:val="ru-RU" w:bidi="ar-SA"/>
              </w:rPr>
              <w:t xml:space="preserve">692150, Приморский край, Тернейскийр-н, п. Терней,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pacing w:val="0"/>
                <w:kern w:val="0"/>
                <w:sz w:val="24"/>
                <w:szCs w:val="24"/>
                <w:highlight w:val="white"/>
                <w:lang w:val="ru-RU" w:bidi="ar-SA"/>
              </w:rPr>
              <w:t>ул. Партизанская, 44, т. (42374) 31 7 06</w:t>
            </w:r>
          </w:p>
        </w:tc>
      </w:tr>
      <w:tr>
        <w:trPr>
          <w:trHeight w:val="167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UHR1610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692245, Приморский край, г. Спасск-Дальний,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Ершова, 10, т. (42352) 2-31-38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UHR1611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682030, Хабаровский край, Верхнебуреинский р-н,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Чегдомын, ул. Зеленая, 3, т. (42149) 5-28-35</w:t>
            </w:r>
          </w:p>
        </w:tc>
      </w:tr>
      <w:tr>
        <w:trPr>
          <w:trHeight w:val="303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UHR1615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692150, Приморский край, Тернейский р-н, п. Терней,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Партизанская, д. 44 т. (42374) 31-5-59</w:t>
            </w:r>
          </w:p>
        </w:tc>
      </w:tr>
      <w:tr>
        <w:trPr>
          <w:trHeight w:val="8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UHR1619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692710, Приморский край, Хасанский р-н, п.г.т. Приморский,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Заповедная, д. 10, т. (4232) 32-02-12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UHR1620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5, т. (42455) 2-15-02</w:t>
            </w:r>
          </w:p>
        </w:tc>
      </w:tr>
      <w:tr>
        <w:trPr>
          <w:trHeight w:val="188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UHR1621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694500, Сахалинская обл., пгт. Южно-Курильск,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5, т. (42455) 2-15-02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UHR1622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5, т. (42455) 2-15-02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UHR1623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5, т. (42455) 2-15-02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UHR1624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694500, Сахалинская обл., пгт. Южно-Курильск,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5, т. (42455) 2-15-02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UHR1625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692245, Приморский край, г. Спасск-Дальний,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Ершова, 10, т. (42352) 2-31-38</w:t>
            </w:r>
          </w:p>
        </w:tc>
      </w:tr>
      <w:tr>
        <w:trPr>
          <w:trHeight w:val="80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UHR1626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692245, Приморский край, г. Спасск-Дальний, </w:t>
            </w:r>
          </w:p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Ершова, 10, т. (42352) 2-31-38</w:t>
            </w:r>
          </w:p>
        </w:tc>
      </w:tr>
      <w:tr>
        <w:trPr>
          <w:trHeight w:val="94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7" w:beforeAutospacing="0" w:before="62" w:afterAutospacing="0" w:after="62"/>
              <w:ind w:left="709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XIII. Магаданская зона Единой системы организации воздушного движения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76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UHR1522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684021, Камчатский край, Елизовский район, п. Центральные Коряки,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в/ч 25030-2, т. (415) 314-63-00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76" w:beforeAutospacing="0" w:before="0" w:afterAutospacing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UHR1598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684000, Камчатский край, г. Елизово,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ул. Рябикова, 48, т. (415-31) 7-39-05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UHR1601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UHR1602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UHR1603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UHR1604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UHR1605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UHR1606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UHR1607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UHR1612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684500 Россия, Камчатский край, Алеутский р-н, с. Никольское,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4, т.(4152) 29-85-90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UHR1613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689400, Чукотский АО, г. Певек,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ул. Обручева, д. 38, т. (42737) 4-30-30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UHR1614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689400, Чукотский АО, г. Певек,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ул. Обручева, д. 38, т. (42737) 4-30-30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UHR1616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688800, Камчатский край, Олюторский р-н, с. Тиличики,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ул. Набережная, 8, т. (41544) 5-23-38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UHR1617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688800, Камчатский край, Олюторский р-н, с. Тиличики,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ул. Набережная, 8, т. (41544) 5-23-38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UHR1618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688800, Камчатский край, Олюторский р-н, с. Тиличики,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ул. Набережная, 8, т. (41544) 5-23-38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UHR1627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UHR1628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UHR1629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UHR1630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UHR1631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UHR1632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685000, г. Магадан, ул. Кольцевая, 17,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т. (4132) 65-76-51</w:t>
            </w:r>
          </w:p>
        </w:tc>
      </w:tr>
      <w:tr>
        <w:trPr>
          <w:trHeight w:val="94" w:hRule="atLeast"/>
        </w:trPr>
        <w:tc>
          <w:tcPr>
            <w:tcW w:w="1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7" w:beforeAutospacing="0" w:before="62" w:afterAutospacing="0" w:after="62"/>
              <w:ind w:left="709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XIV. Якутская зона Единой системы организации воздушного движения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76" w:beforeAutospacing="0" w:before="0" w:afterAutospacing="0" w:after="0"/>
              <w:ind w:left="0" w:righ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UHR1586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678100, Респ. Саха (Якутия), г. Олекминск,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ул. Логовая, д. 31, т. (41138) 4-20-89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76" w:beforeAutospacing="0" w:before="0" w:afterAutospacing="0" w:after="0"/>
              <w:ind w:left="0" w:righ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UHR1608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678400, Респ. Саха (Якутия), Булунский р-н, п. Тикси,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ул. Академика Федорова, д. 28, т. (41167) 5-32-65</w:t>
            </w:r>
          </w:p>
        </w:tc>
      </w:tr>
      <w:tr>
        <w:trPr>
          <w:trHeight w:val="94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57" w:beforeAutospacing="0" w:before="0" w:afterAutospacing="0" w:after="0"/>
              <w:ind w:left="0" w:righ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UHR1609</w:t>
            </w:r>
          </w:p>
        </w:tc>
        <w:tc>
          <w:tcPr>
            <w:tcW w:w="1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 xml:space="preserve">678400, Респ. Саха (Якутия), Булунский р-н, п. Тикси, 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</w:rPr>
              <w:t>ул. Академика Федорова, д. 28, т. (41167) 5-32-65</w:t>
            </w:r>
          </w:p>
        </w:tc>
      </w:tr>
    </w:tbl>
    <w:p>
      <w:pPr>
        <w:pStyle w:val="Normal"/>
        <w:spacing w:lineRule="auto" w:line="240" w:before="0" w:after="0"/>
        <w:ind w:left="-360" w:right="0" w:hanging="0"/>
        <w:rPr/>
      </w:pPr>
      <w:r>
        <w:rPr/>
      </w:r>
    </w:p>
    <w:sectPr>
      <w:headerReference w:type="default" r:id="rId4"/>
      <w:type w:val="nextPage"/>
      <w:pgSz w:orient="landscape" w:w="16838" w:h="11906"/>
      <w:pgMar w:left="1134" w:right="1134" w:header="709" w:top="79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Consolas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jc w:val="center"/>
      <w:rPr/>
    </w:pPr>
    <w:r>
      <w:rPr>
        <w:rFonts w:ascii="Times New Roman" w:hAnsi="Times New Roman"/>
        <w:sz w:val="24"/>
        <w:szCs w:val="24"/>
      </w:rPr>
      <w:fldChar w:fldCharType="begin"/>
    </w:r>
    <w:r>
      <w:rPr>
        <w:sz w:val="24"/>
        <w:szCs w:val="24"/>
        <w:rFonts w:ascii="Times New Roman" w:hAnsi="Times New Roman"/>
      </w:rPr>
      <w:instrText> PAGE </w:instrText>
    </w:r>
    <w:r>
      <w:rPr>
        <w:sz w:val="24"/>
        <w:szCs w:val="24"/>
        <w:rFonts w:ascii="Times New Roman" w:hAnsi="Times New Roman"/>
      </w:rPr>
      <w:fldChar w:fldCharType="separate"/>
    </w:r>
    <w:r>
      <w:rPr>
        <w:sz w:val="24"/>
        <w:szCs w:val="24"/>
        <w:rFonts w:ascii="Times New Roman" w:hAnsi="Times New Roman"/>
      </w:rPr>
      <w:t>2</w:t>
    </w:r>
    <w:r>
      <w:rPr>
        <w:sz w:val="24"/>
        <w:szCs w:val="24"/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Times New Roman" w:cs="Times New Roman"/>
      <w:color w:val="auto"/>
      <w:spacing w:val="0"/>
      <w:kern w:val="0"/>
      <w:sz w:val="22"/>
      <w:szCs w:val="22"/>
      <w:highlight w:val="white"/>
      <w:highlight w:val="white"/>
      <w:lang w:val="ru-RU" w:eastAsia="ru-RU" w:bidi="ar-SA"/>
    </w:rPr>
  </w:style>
  <w:style w:type="paragraph" w:styleId="1">
    <w:name w:val="Heading 1"/>
    <w:basedOn w:val="Normal"/>
    <w:qFormat/>
    <w:pPr>
      <w:widowControl w:val="false"/>
      <w:spacing w:lineRule="auto" w:line="240"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semiHidden/>
    <w:unhideWhenUsed/>
    <w:qFormat/>
    <w:pPr>
      <w:keepNext w:val="true"/>
      <w:keepLines/>
      <w:spacing w:lineRule="auto" w:line="240" w:before="200" w:after="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nhideWhenUsed/>
    <w:rPr>
      <w:rFonts w:ascii="Tahoma" w:hAnsi="Tahoma" w:cs="Tahoma"/>
      <w:strike w:val="false"/>
      <w:dstrike w:val="false"/>
      <w:color w:val="1E4B80"/>
      <w:sz w:val="16"/>
      <w:szCs w:val="16"/>
      <w:u w:val="non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Arial" w:hAnsi="Arial" w:cs="Times New Roman"/>
      <w:b/>
      <w:bCs/>
      <w:color w:val="000080"/>
      <w:sz w:val="20"/>
      <w:szCs w:val="20"/>
    </w:rPr>
  </w:style>
  <w:style w:type="character" w:styleId="12" w:customStyle="1">
    <w:name w:val="Текст Знак1"/>
    <w:qFormat/>
    <w:rPr>
      <w:rFonts w:ascii="Courier New" w:hAnsi="Courier New"/>
      <w:sz w:val="20"/>
    </w:rPr>
  </w:style>
  <w:style w:type="character" w:styleId="Style8" w:customStyle="1">
    <w:name w:val="Текст Знак"/>
    <w:basedOn w:val="DefaultParagraphFont"/>
    <w:uiPriority w:val="99"/>
    <w:qFormat/>
    <w:rPr>
      <w:rFonts w:ascii="Consolas" w:hAnsi="Consolas" w:cs="Consolas"/>
      <w:sz w:val="21"/>
      <w:szCs w:val="21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Calibri" w:hAnsi="Calibri" w:cs="Times New Roman"/>
      <w:lang w:eastAsia="en-US"/>
    </w:rPr>
  </w:style>
  <w:style w:type="character" w:styleId="Style10" w:customStyle="1">
    <w:name w:val="Название Знак"/>
    <w:basedOn w:val="DefaultParagraphFont"/>
    <w:qFormat/>
    <w:rPr>
      <w:rFonts w:ascii="Times New Roman" w:hAnsi="Times New Roman" w:cs="Times New Roman"/>
      <w:b/>
      <w:sz w:val="20"/>
      <w:szCs w:val="20"/>
      <w:lang w:eastAsia="en-US"/>
    </w:rPr>
  </w:style>
  <w:style w:type="character" w:styleId="Style11" w:customStyle="1">
    <w:name w:val="Текст выноски Знак"/>
    <w:basedOn w:val="DefaultParagraphFont"/>
    <w:semiHidden/>
    <w:qFormat/>
    <w:rPr>
      <w:rFonts w:ascii="Tahoma" w:hAnsi="Tahoma" w:cs="Tahoma"/>
      <w:sz w:val="16"/>
      <w:szCs w:val="16"/>
      <w:lang w:eastAsia="en-US"/>
    </w:rPr>
  </w:style>
  <w:style w:type="character" w:styleId="Style12" w:customStyle="1">
    <w:name w:val="Нижний колонтитул Знак"/>
    <w:basedOn w:val="DefaultParagraphFont"/>
    <w:semiHidden/>
    <w:qFormat/>
    <w:rPr>
      <w:rFonts w:ascii="Times New Roman" w:hAnsi="Times New Roman" w:eastAsia="Times New Roman" w:cs="Times New Roman"/>
      <w:sz w:val="28"/>
      <w:szCs w:val="28"/>
      <w:lang w:eastAsia="en-US"/>
    </w:rPr>
  </w:style>
  <w:style w:type="character" w:styleId="FontStyle48" w:customStyle="1">
    <w:name w:val="Font Style48"/>
    <w:basedOn w:val="DefaultParagraphFont"/>
    <w:uiPriority w:val="99"/>
    <w:qFormat/>
    <w:rPr>
      <w:rFonts w:ascii="Arial" w:hAnsi="Arial" w:cs="Arial"/>
      <w:b/>
      <w:bCs/>
      <w:sz w:val="16"/>
      <w:szCs w:val="16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FontStyle15" w:customStyle="1">
    <w:name w:val="Font Style1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11" w:customStyle="1">
    <w:name w:val="Font Style11"/>
    <w:basedOn w:val="DefaultParagraphFont"/>
    <w:qFormat/>
    <w:rPr>
      <w:rFonts w:ascii="Times New Roman" w:hAnsi="Times New Roman" w:cs="Times New Roman"/>
      <w:smallCaps/>
      <w:sz w:val="22"/>
      <w:szCs w:val="22"/>
    </w:rPr>
  </w:style>
  <w:style w:type="character" w:styleId="FontStyle14" w:customStyle="1">
    <w:name w:val="Font Style14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13" w:customStyle="1">
    <w:name w:val="Знак Знак1"/>
    <w:basedOn w:val="DefaultParagraphFont"/>
    <w:qFormat/>
    <w:rPr>
      <w:rFonts w:ascii="Courier New" w:hAnsi="Courier New" w:eastAsia="Times New Roman" w:cs="Courier New"/>
    </w:rPr>
  </w:style>
  <w:style w:type="character" w:styleId="31" w:customStyle="1">
    <w:name w:val="Заголовок 3 Знак"/>
    <w:basedOn w:val="DefaultParagraphFont"/>
    <w:uiPriority w:val="9"/>
    <w:semiHidden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FontStyle28" w:customStyle="1">
    <w:name w:val="Font Style28"/>
    <w:uiPriority w:val="99"/>
    <w:qFormat/>
    <w:rPr>
      <w:rFonts w:ascii="Times New Roman" w:hAnsi="Times New Roman" w:cs="Times New Roman"/>
      <w:sz w:val="20"/>
      <w:szCs w:val="20"/>
    </w:rPr>
  </w:style>
  <w:style w:type="character" w:styleId="14" w:customStyle="1">
    <w:name w:val="Основной текст Знак1"/>
    <w:uiPriority w:val="99"/>
    <w:qFormat/>
    <w:rPr>
      <w:sz w:val="23"/>
      <w:szCs w:val="23"/>
      <w:shd w:fill="FFFFFF" w:val="clear"/>
    </w:rPr>
  </w:style>
  <w:style w:type="character" w:styleId="Style13" w:customStyle="1">
    <w:name w:val="Основной текст Знак"/>
    <w:basedOn w:val="DefaultParagraphFont"/>
    <w:qFormat/>
    <w:rPr>
      <w:sz w:val="22"/>
      <w:szCs w:val="22"/>
    </w:rPr>
  </w:style>
  <w:style w:type="character" w:styleId="15" w:customStyle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position w:val="0"/>
      <w:sz w:val="26"/>
      <w:sz w:val="26"/>
      <w:szCs w:val="26"/>
      <w:u w:val="none"/>
      <w:vertAlign w:val="baseline"/>
      <w:lang w:val="ru-RU"/>
    </w:rPr>
  </w:style>
  <w:style w:type="character" w:styleId="10pt0pt" w:customStyle="1">
    <w:name w:val="Основной текст + 10 pt;Интервал 0 p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"/>
      <w:sz w:val="20"/>
      <w:szCs w:val="20"/>
      <w:u w:val="none"/>
      <w:lang w:val="ru-RU"/>
    </w:rPr>
  </w:style>
  <w:style w:type="character" w:styleId="FontStyle32" w:customStyle="1">
    <w:name w:val="Font Style32"/>
    <w:uiPriority w:val="99"/>
    <w:qFormat/>
    <w:rPr>
      <w:rFonts w:ascii="Times New Roman" w:hAnsi="Times New Roman" w:cs="Times New Roman"/>
      <w:sz w:val="20"/>
      <w:szCs w:val="20"/>
    </w:rPr>
  </w:style>
  <w:style w:type="character" w:styleId="Style14" w:customStyle="1">
    <w:name w:val="Без интервала Знак"/>
    <w:basedOn w:val="DefaultParagraphFont"/>
    <w:qFormat/>
    <w:rPr>
      <w:rFonts w:ascii="Times New Roman" w:hAnsi="Times New Roman" w:eastAsia="Calibri"/>
      <w:sz w:val="28"/>
      <w:szCs w:val="28"/>
      <w:lang w:val="ru-RU" w:eastAsia="en-US" w:bidi="ar-SA"/>
    </w:rPr>
  </w:style>
  <w:style w:type="character" w:styleId="FontStyle33" w:customStyle="1">
    <w:name w:val="Font Style33"/>
    <w:uiPriority w:val="99"/>
    <w:qFormat/>
    <w:rPr>
      <w:rFonts w:ascii="Times New Roman" w:hAnsi="Times New Roman" w:cs="Times New Roman"/>
      <w:i/>
      <w:iCs/>
      <w:spacing w:val="-10"/>
      <w:sz w:val="40"/>
      <w:szCs w:val="40"/>
    </w:rPr>
  </w:style>
  <w:style w:type="character" w:styleId="FontStyle39" w:customStyle="1">
    <w:name w:val="Font Style39"/>
    <w:uiPriority w:val="99"/>
    <w:qFormat/>
    <w:rPr>
      <w:rFonts w:ascii="Times New Roman" w:hAnsi="Times New Roman" w:cs="Times New Roman"/>
      <w:sz w:val="22"/>
      <w:szCs w:val="22"/>
    </w:rPr>
  </w:style>
  <w:style w:type="character" w:styleId="FontStyle31" w:customStyle="1">
    <w:name w:val="Font Style31"/>
    <w:uiPriority w:val="99"/>
    <w:qFormat/>
    <w:rPr>
      <w:rFonts w:ascii="Times New Roman" w:hAnsi="Times New Roman" w:cs="Times New Roman"/>
      <w:i/>
      <w:iCs/>
      <w:sz w:val="26"/>
      <w:szCs w:val="26"/>
    </w:rPr>
  </w:style>
  <w:style w:type="character" w:styleId="FontStyle30" w:customStyle="1">
    <w:name w:val="Font Style30"/>
    <w:uiPriority w:val="99"/>
    <w:qFormat/>
    <w:rPr>
      <w:rFonts w:ascii="Georgia" w:hAnsi="Georgia" w:cs="Georgia"/>
      <w:spacing w:val="-20"/>
      <w:sz w:val="32"/>
      <w:szCs w:val="32"/>
    </w:rPr>
  </w:style>
  <w:style w:type="character" w:styleId="FontStyle34" w:customStyle="1">
    <w:name w:val="Font Style34"/>
    <w:uiPriority w:val="99"/>
    <w:qFormat/>
    <w:rPr>
      <w:rFonts w:ascii="Cambria" w:hAnsi="Cambria" w:cs="Cambria"/>
      <w:b/>
      <w:bCs/>
      <w:sz w:val="16"/>
      <w:szCs w:val="16"/>
    </w:rPr>
  </w:style>
  <w:style w:type="character" w:styleId="FontStyle53" w:customStyle="1">
    <w:name w:val="Font Style53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9" w:customStyle="1">
    <w:name w:val="Font Style29"/>
    <w:uiPriority w:val="99"/>
    <w:qFormat/>
    <w:rPr>
      <w:rFonts w:ascii="Times New Roman" w:hAnsi="Times New Roman" w:cs="Times New Roman"/>
      <w:sz w:val="30"/>
      <w:szCs w:val="30"/>
    </w:rPr>
  </w:style>
  <w:style w:type="character" w:styleId="FontStyle35" w:customStyle="1">
    <w:name w:val="Font Style35"/>
    <w:uiPriority w:val="99"/>
    <w:qFormat/>
    <w:rPr>
      <w:rFonts w:ascii="Times New Roman" w:hAnsi="Times New Roman" w:cs="Times New Roman"/>
      <w:i/>
      <w:iCs/>
      <w:spacing w:val="20"/>
      <w:sz w:val="22"/>
      <w:szCs w:val="22"/>
    </w:rPr>
  </w:style>
  <w:style w:type="character" w:styleId="FontStyle44" w:customStyle="1">
    <w:name w:val="Font Style44"/>
    <w:uiPriority w:val="99"/>
    <w:qFormat/>
    <w:rPr>
      <w:rFonts w:ascii="Times New Roman" w:hAnsi="Times New Roman" w:cs="Times New Roman"/>
      <w:i/>
      <w:iCs/>
      <w:sz w:val="30"/>
      <w:szCs w:val="30"/>
    </w:rPr>
  </w:style>
  <w:style w:type="character" w:styleId="21" w:customStyle="1">
    <w:name w:val="Основной текст (2)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lang w:val="ru-RU" w:eastAsia="ru-RU" w:bidi="ru-RU"/>
    </w:rPr>
  </w:style>
  <w:style w:type="character" w:styleId="41" w:customStyle="1">
    <w:name w:val="стиль41"/>
    <w:uiPriority w:val="99"/>
    <w:qFormat/>
    <w:rPr>
      <w:sz w:val="16"/>
      <w:szCs w:val="16"/>
    </w:rPr>
  </w:style>
  <w:style w:type="character" w:styleId="42" w:customStyle="1">
    <w:name w:val="Основной текст4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3"/>
      <w:szCs w:val="23"/>
      <w:u w:val="none"/>
      <w:lang w:val="ru-RU"/>
    </w:rPr>
  </w:style>
  <w:style w:type="character" w:styleId="ConsPlusNormal" w:customStyle="1">
    <w:name w:val="ConsPlusNormal Знак"/>
    <w:basedOn w:val="DefaultParagraphFont"/>
    <w:qFormat/>
    <w:rPr>
      <w:rFonts w:cs="Calibri"/>
      <w:sz w:val="22"/>
    </w:rPr>
  </w:style>
  <w:style w:type="character" w:styleId="Normal0020tablechar" w:customStyle="1">
    <w:name w:val="normal_0020table__cha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uiPriority w:val="99"/>
    <w:pPr>
      <w:shd w:val="clear" w:color="auto" w:fill="FFFFFF"/>
      <w:spacing w:lineRule="atLeast" w:line="240" w:before="240" w:after="420"/>
    </w:pPr>
    <w:rPr>
      <w:sz w:val="23"/>
      <w:szCs w:val="23"/>
    </w:rPr>
  </w:style>
  <w:style w:type="paragraph" w:styleId="Style17">
    <w:name w:val="List"/>
    <w:basedOn w:val="Style16"/>
    <w:pPr>
      <w:shd w:val="clear" w:color="auto" w:fill="FFFFFF"/>
    </w:pPr>
    <w:rPr>
      <w:rFonts w:ascii="PT Astra Serif" w:hAnsi="PT Astra Serif" w:cs="Noto Sans Devanagari"/>
    </w:rPr>
  </w:style>
  <w:style w:type="paragraph" w:styleId="Style18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9">
    <w:name w:val="Указатель"/>
    <w:basedOn w:val="Normal"/>
    <w:qFormat/>
    <w:pPr/>
    <w:rPr>
      <w:rFonts w:ascii="PT Astra Serif" w:hAnsi="PT Astra Serif" w:cs="Noto Sans Devanagari"/>
    </w:rPr>
  </w:style>
  <w:style w:type="paragraph" w:styleId="Style20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2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6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3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Times New Roman" w:cs="Times New Roman"/>
      <w:color w:val="auto"/>
      <w:spacing w:val="0"/>
      <w:kern w:val="0"/>
      <w:sz w:val="22"/>
      <w:szCs w:val="22"/>
      <w:highlight w:val="white"/>
      <w:highlight w:val="white"/>
      <w:lang w:val="ru-RU" w:eastAsia="ru-RU" w:bidi="ar-SA"/>
    </w:rPr>
  </w:style>
  <w:style w:type="paragraph" w:styleId="17" w:customStyle="1">
    <w:name w:val="Без интервала1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Times New Roman" w:cs="Times New Roman"/>
      <w:color w:val="auto"/>
      <w:spacing w:val="0"/>
      <w:kern w:val="0"/>
      <w:sz w:val="28"/>
      <w:szCs w:val="22"/>
      <w:highlight w:val="white"/>
      <w:highlight w:val="white"/>
      <w:lang w:val="ru-RU" w:eastAsia="en-US" w:bidi="ar-SA"/>
    </w:rPr>
  </w:style>
  <w:style w:type="paragraph" w:styleId="PlainText">
    <w:name w:val="Plain Text"/>
    <w:basedOn w:val="Normal"/>
    <w:uiPriority w:val="99"/>
    <w:qFormat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>
      <w:lang w:eastAsia="en-US"/>
    </w:rPr>
  </w:style>
  <w:style w:type="paragraph" w:styleId="Style25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/>
      <w:b/>
      <w:sz w:val="28"/>
      <w:szCs w:val="20"/>
      <w:lang w:eastAsia="en-US"/>
    </w:rPr>
  </w:style>
  <w:style w:type="paragraph" w:styleId="BalloonText">
    <w:name w:val="Balloon Text"/>
    <w:basedOn w:val="Normal"/>
    <w:semiHidden/>
    <w:qFormat/>
    <w:pPr>
      <w:spacing w:lineRule="auto" w:line="240" w:before="0" w:after="0"/>
      <w:jc w:val="center"/>
    </w:pPr>
    <w:rPr>
      <w:rFonts w:ascii="Tahoma" w:hAnsi="Tahoma" w:cs="Tahoma"/>
      <w:sz w:val="16"/>
      <w:szCs w:val="16"/>
      <w:lang w:eastAsia="en-US"/>
    </w:rPr>
  </w:style>
  <w:style w:type="paragraph" w:styleId="Style26">
    <w:name w:val="Footer"/>
    <w:basedOn w:val="Normal"/>
    <w:semiHidden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  <w:szCs w:val="28"/>
      <w:lang w:eastAsia="en-US"/>
    </w:rPr>
  </w:style>
  <w:style w:type="paragraph" w:styleId="Style161" w:customStyle="1">
    <w:name w:val="Style16"/>
    <w:basedOn w:val="Normal"/>
    <w:qFormat/>
    <w:pPr>
      <w:widowControl w:val="false"/>
      <w:spacing w:lineRule="exact" w:line="206" w:before="0" w:after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23" w:customStyle="1">
    <w:name w:val="Без интервала2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Times New Roman" w:cs="Times New Roman"/>
      <w:color w:val="auto"/>
      <w:spacing w:val="0"/>
      <w:kern w:val="0"/>
      <w:sz w:val="28"/>
      <w:szCs w:val="22"/>
      <w:highlight w:val="white"/>
      <w:highlight w:val="white"/>
      <w:lang w:val="ru-RU" w:eastAsia="en-US" w:bidi="ar-SA"/>
    </w:rPr>
  </w:style>
  <w:style w:type="paragraph" w:styleId="18" w:customStyle="1">
    <w:name w:val="Текст1"/>
    <w:basedOn w:val="Normal"/>
    <w:qFormat/>
    <w:pPr>
      <w:spacing w:lineRule="auto" w:line="240" w:before="0" w:after="0"/>
    </w:pPr>
    <w:rPr>
      <w:rFonts w:ascii="Courier New" w:hAnsi="Courier New" w:cs="Courier New"/>
      <w:sz w:val="20"/>
      <w:szCs w:val="20"/>
      <w:lang w:eastAsia="ar-SA"/>
    </w:rPr>
  </w:style>
  <w:style w:type="paragraph" w:styleId="Style31" w:customStyle="1">
    <w:name w:val="Style3"/>
    <w:basedOn w:val="Normal"/>
    <w:uiPriority w:val="99"/>
    <w:qFormat/>
    <w:pPr>
      <w:widowControl w:val="false"/>
      <w:spacing w:lineRule="exact" w:line="278" w:before="0" w:after="0"/>
    </w:pPr>
    <w:rPr>
      <w:rFonts w:ascii="Times New Roman" w:hAnsi="Times New Roman"/>
      <w:sz w:val="24"/>
      <w:szCs w:val="24"/>
    </w:rPr>
  </w:style>
  <w:style w:type="paragraph" w:styleId="Style41" w:customStyle="1">
    <w:name w:val="Style4"/>
    <w:basedOn w:val="Normal"/>
    <w:qFormat/>
    <w:pPr>
      <w:widowControl w:val="false"/>
      <w:spacing w:lineRule="exact" w:line="274" w:before="0" w:after="0"/>
      <w:jc w:val="center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Calibri" w:cs="Times New Roman"/>
      <w:color w:val="auto"/>
      <w:spacing w:val="0"/>
      <w:kern w:val="0"/>
      <w:sz w:val="28"/>
      <w:szCs w:val="28"/>
      <w:highlight w:val="white"/>
      <w:highlight w:val="white"/>
      <w:lang w:val="ru-RU" w:eastAsia="en-US" w:bidi="ar-SA"/>
    </w:rPr>
  </w:style>
  <w:style w:type="paragraph" w:styleId="Style13203970640000000505msonormal" w:customStyle="1">
    <w:name w:val="style_13203970640000000505msonormal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Menuheader" w:customStyle="1">
    <w:name w:val="menu_header"/>
    <w:basedOn w:val="Normal"/>
    <w:qFormat/>
    <w:pPr>
      <w:spacing w:lineRule="auto" w:line="240" w:before="150" w:after="0"/>
    </w:pPr>
    <w:rPr>
      <w:rFonts w:ascii="Tahoma" w:hAnsi="Tahoma" w:cs="Tahoma"/>
      <w:b/>
      <w:bCs/>
      <w:color w:val="000000"/>
      <w:sz w:val="16"/>
      <w:szCs w:val="16"/>
    </w:rPr>
  </w:style>
  <w:style w:type="paragraph" w:styleId="Default" w:customStyle="1">
    <w:name w:val="Default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mbria" w:hAnsi="Cambria" w:eastAsia="Calibri" w:cs="Cambria"/>
      <w:color w:val="000000"/>
      <w:spacing w:val="0"/>
      <w:kern w:val="0"/>
      <w:sz w:val="24"/>
      <w:szCs w:val="24"/>
      <w:highlight w:val="white"/>
      <w:highlight w:val="white"/>
      <w:lang w:val="ru-RU" w:eastAsia="en-US" w:bidi="ar-SA"/>
    </w:rPr>
  </w:style>
  <w:style w:type="paragraph" w:styleId="ConsPlusNonformat" w:customStyle="1">
    <w:name w:val="ConsPlusNonformat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ourier New" w:hAnsi="Courier New" w:eastAsia="Calibri" w:cs="Courier New"/>
      <w:color w:val="auto"/>
      <w:spacing w:val="0"/>
      <w:kern w:val="0"/>
      <w:sz w:val="22"/>
      <w:szCs w:val="22"/>
      <w:highlight w:val="white"/>
      <w:highlight w:val="white"/>
      <w:lang w:val="ru-RU" w:eastAsia="ru-RU" w:bidi="ar-SA"/>
    </w:rPr>
  </w:style>
  <w:style w:type="paragraph" w:styleId="Style27" w:customStyle="1">
    <w:name w:val="Нормальный (таблица)"/>
    <w:basedOn w:val="Normal"/>
    <w:uiPriority w:val="99"/>
    <w:qFormat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andard" w:customStyle="1">
    <w:name w:val="Standard"/>
    <w:qFormat/>
    <w:pPr>
      <w:widowControl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Times New Roman" w:cs="Calibri"/>
      <w:color w:val="auto"/>
      <w:spacing w:val="0"/>
      <w:kern w:val="0"/>
      <w:sz w:val="22"/>
      <w:szCs w:val="22"/>
      <w:highlight w:val="white"/>
      <w:highlight w:val="white"/>
      <w:lang w:val="ru-RU" w:eastAsia="ru-RU" w:bidi="ar-SA"/>
    </w:rPr>
  </w:style>
  <w:style w:type="paragraph" w:styleId="24" w:customStyle="1">
    <w:name w:val="Основной текст2"/>
    <w:basedOn w:val="Normal"/>
    <w:qFormat/>
    <w:pPr>
      <w:widowControl w:val="false"/>
      <w:shd w:val="clear" w:color="auto" w:fill="FFFFFF"/>
      <w:spacing w:before="0" w:after="360"/>
      <w:jc w:val="center"/>
    </w:pPr>
    <w:rPr>
      <w:rFonts w:ascii="Times New Roman" w:hAnsi="Times New Roman"/>
      <w:sz w:val="26"/>
      <w:szCs w:val="26"/>
      <w:lang w:eastAsia="zh-CN"/>
    </w:rPr>
  </w:style>
  <w:style w:type="paragraph" w:styleId="Style71" w:customStyle="1">
    <w:name w:val="Style7"/>
    <w:basedOn w:val="Normal"/>
    <w:uiPriority w:val="99"/>
    <w:qFormat/>
    <w:pPr>
      <w:widowControl w:val="false"/>
      <w:spacing w:lineRule="exact" w:line="264" w:before="0" w:after="0"/>
      <w:jc w:val="center"/>
    </w:pPr>
    <w:rPr>
      <w:rFonts w:ascii="Times New Roman" w:hAnsi="Times New Roman"/>
      <w:sz w:val="24"/>
      <w:szCs w:val="24"/>
    </w:rPr>
  </w:style>
  <w:style w:type="paragraph" w:styleId="Style151" w:customStyle="1">
    <w:name w:val="Style15"/>
    <w:basedOn w:val="Normal"/>
    <w:uiPriority w:val="99"/>
    <w:qFormat/>
    <w:pPr>
      <w:widowControl w:val="false"/>
      <w:spacing w:lineRule="exact" w:line="250" w:before="0" w:after="0"/>
    </w:pPr>
    <w:rPr>
      <w:rFonts w:ascii="Times New Roman" w:hAnsi="Times New Roman"/>
      <w:sz w:val="24"/>
      <w:szCs w:val="24"/>
    </w:rPr>
  </w:style>
  <w:style w:type="paragraph" w:styleId="Style91" w:customStyle="1">
    <w:name w:val="Style9"/>
    <w:basedOn w:val="Normal"/>
    <w:uiPriority w:val="99"/>
    <w:qFormat/>
    <w:pPr>
      <w:widowControl w:val="false"/>
      <w:spacing w:lineRule="exact" w:line="341" w:before="0" w:after="0"/>
      <w:jc w:val="center"/>
    </w:pPr>
    <w:rPr>
      <w:rFonts w:ascii="Times New Roman" w:hAnsi="Times New Roman"/>
      <w:sz w:val="24"/>
      <w:szCs w:val="24"/>
    </w:rPr>
  </w:style>
  <w:style w:type="paragraph" w:styleId="Style28" w:customStyle="1">
    <w:name w:val="Style2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Font8" w:customStyle="1">
    <w:name w:val="font_8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sPlusNormal1" w:customStyle="1">
    <w:name w:val="ConsPlusNormal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Times New Roman" w:cs="Calibri"/>
      <w:color w:val="auto"/>
      <w:spacing w:val="0"/>
      <w:kern w:val="0"/>
      <w:sz w:val="22"/>
      <w:szCs w:val="22"/>
      <w:highlight w:val="white"/>
      <w:highlight w:val="white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right="0" w:hanging="0"/>
      <w:contextualSpacing/>
    </w:pPr>
    <w:rPr/>
  </w:style>
  <w:style w:type="paragraph" w:styleId="Normal0020table" w:customStyle="1">
    <w:name w:val="normal_0020table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9">
    <w:name w:val="Обычный"/>
    <w:qFormat/>
    <w:pPr>
      <w:keepNext w:val="false"/>
      <w:keepLines w:val="false"/>
      <w:pageBreakBefore w:val="false"/>
      <w:widowControl/>
      <w:shd w:val="nil" w:color="auto" w:fill="000000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highlight w:val="black"/>
      <w:highlight w:val="white"/>
      <w:u w:val="none"/>
      <w:vertAlign w:val="baseline"/>
      <w:lang w:val="ru-RU" w:eastAsia="en-US" w:bidi="ar-SA"/>
    </w:rPr>
  </w:style>
  <w:style w:type="paragraph" w:styleId="Style30">
    <w:name w:val="Без интервала"/>
    <w:qFormat/>
    <w:pPr>
      <w:keepNext w:val="false"/>
      <w:keepLines w:val="false"/>
      <w:pageBreakBefore w:val="false"/>
      <w:widowControl/>
      <w:shd w:val="nil" w:color="auto" w:fill="000000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8"/>
      <w:sz w:val="28"/>
      <w:szCs w:val="28"/>
      <w:highlight w:val="black"/>
      <w:highlight w:val="white"/>
      <w:u w:val="none"/>
      <w:vertAlign w:val="baseline"/>
      <w:lang w:val="ru-RU" w:eastAsia="en-US" w:bidi="ar-SA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465">
    <w:name w:val="Table Grid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Table Grid Light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68">
    <w:name w:val="Plain Table 2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6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47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7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47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7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7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7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7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7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7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7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8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9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9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9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9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49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49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49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49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49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49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50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50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50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50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50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50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50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50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50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50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51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51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51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51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51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1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1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1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1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1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2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52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52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53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53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53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53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53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53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3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5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5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5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5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5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5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5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55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55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55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56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56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56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56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56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56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56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56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56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56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57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7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7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7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7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7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7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7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7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7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8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8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8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8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8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58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58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58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58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58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59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715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orodumov_OG@rosaski.com" TargetMode="External"/><Relationship Id="rId3" Type="http://schemas.openxmlformats.org/officeDocument/2006/relationships/hyperlink" Target="mailto:bulgar2003@mail.ru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Application>LibreOffice/6.3.5.2$Linux_X86_64 LibreOffice_project/30$Build-2</Application>
  <Pages>22</Pages>
  <Words>5966</Words>
  <Characters>36091</Characters>
  <CharactersWithSpaces>40914</CharactersWithSpaces>
  <Paragraphs>1508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2017-03-02T08:42:00Z</dcterms:created>
  <dc:creator>Исаев Вячеслав</dc:creator>
  <dc:description/>
  <dc:language>ru-RU</dc:language>
  <cp:lastModifiedBy/>
  <dcterms:modified xsi:type="dcterms:W3CDTF">2024-01-09T15:41:00Z</dcterms:modified>
  <cp:revision>216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Company</vt:lpwstr>
  </property>
</Properties>
</file>