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1"/>
        <w:gridCol w:w="713"/>
        <w:gridCol w:w="992"/>
        <w:gridCol w:w="1134"/>
        <w:gridCol w:w="1701"/>
        <w:gridCol w:w="1701"/>
        <w:gridCol w:w="1985"/>
        <w:gridCol w:w="1134"/>
        <w:gridCol w:w="850"/>
        <w:gridCol w:w="1560"/>
        <w:gridCol w:w="1417"/>
        <w:gridCol w:w="1134"/>
      </w:tblGrid>
      <w:tr w:rsidR="001660C3" w:rsidRPr="00650B9C" w:rsidTr="001660C3">
        <w:trPr>
          <w:trHeight w:val="298"/>
        </w:trPr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3A2536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САНКТ-ПЕТЕРБУРГ-КОРФУ</w:t>
            </w:r>
          </w:p>
        </w:tc>
      </w:tr>
      <w:tr w:rsidR="001660C3" w:rsidRPr="00650B9C" w:rsidTr="00BE41AA">
        <w:trPr>
          <w:trHeight w:val="20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BE41AA">
        <w:trPr>
          <w:trHeight w:val="126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BE41A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BE41A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BE41A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BE41AA">
        <w:trPr>
          <w:trHeight w:val="1944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BE4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BE41A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BE41A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E41A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BE41A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1660C3" w:rsidRPr="00650B9C" w:rsidTr="00BE41AA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3A253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Редвингс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35,9%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97,17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966EF8" w:rsidRDefault="001660C3" w:rsidP="0016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3A253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3B3F46" w:rsidP="003B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</w:t>
            </w:r>
          </w:p>
        </w:tc>
      </w:tr>
      <w:tr w:rsidR="003A2536" w:rsidTr="00BE41AA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536" w:rsidRPr="00650B9C" w:rsidRDefault="003A253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АЗУРэйр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36" w:rsidRPr="00F02527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2536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2536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36" w:rsidRDefault="003A253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36" w:rsidRPr="00650B9C" w:rsidRDefault="003A253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36" w:rsidRPr="00650B9C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36" w:rsidRPr="00650B9C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96,14</w:t>
            </w:r>
            <w:r w:rsidR="003A2536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36" w:rsidRPr="00DC46CB" w:rsidRDefault="003A2536" w:rsidP="001660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36" w:rsidRPr="00650B9C" w:rsidRDefault="00FA4FD7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r w:rsidR="003A2536"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A2536" w:rsidRPr="003A2536" w:rsidRDefault="003A2536" w:rsidP="003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6">
              <w:rPr>
                <w:rFonts w:ascii="Times New Roman" w:hAnsi="Times New Roman" w:cs="Times New Roman"/>
                <w:sz w:val="20"/>
                <w:szCs w:val="20"/>
              </w:rPr>
              <w:t>Пулково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2536" w:rsidRPr="00F02527" w:rsidRDefault="003B3F46" w:rsidP="003B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A2536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</w:t>
            </w:r>
            <w:bookmarkStart w:id="0" w:name="_GoBack"/>
            <w:bookmarkEnd w:id="0"/>
          </w:p>
        </w:tc>
      </w:tr>
      <w:tr w:rsidR="003A2536" w:rsidTr="00BE41AA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536" w:rsidRDefault="003A253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36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2536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2536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36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36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36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36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96,81%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36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A2536" w:rsidRPr="00AC65DA" w:rsidRDefault="003A2536" w:rsidP="00AC65DA">
            <w:pPr>
              <w:jc w:val="center"/>
              <w:rPr>
                <w:rFonts w:ascii="Times New Roman" w:hAnsi="Times New Roman" w:cs="Times New Roman"/>
              </w:rPr>
            </w:pPr>
            <w:r w:rsidRPr="00AC65DA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A2536" w:rsidRPr="003A2536" w:rsidRDefault="003A2536" w:rsidP="003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6">
              <w:rPr>
                <w:rFonts w:ascii="Times New Roman" w:hAnsi="Times New Roman" w:cs="Times New Roman"/>
                <w:sz w:val="20"/>
                <w:szCs w:val="20"/>
              </w:rPr>
              <w:t>Пулково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2536" w:rsidRDefault="00BE41A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</w:tbl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3918"/>
        <w:gridCol w:w="2670"/>
        <w:gridCol w:w="4100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3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CC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Санкт-Петербург-Корфу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Pr="004544B1" w:rsidRDefault="002474E8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A2536">
              <w:rPr>
                <w:rFonts w:ascii="Times New Roman" w:eastAsia="Times New Roman" w:hAnsi="Times New Roman"/>
                <w:sz w:val="24"/>
                <w:szCs w:val="24"/>
              </w:rPr>
              <w:t>11, 12, 13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36431" w:rsidTr="00C36431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C36431" w:rsidRDefault="00CC61EF" w:rsidP="00CC61E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</w:t>
            </w:r>
            <w:proofErr w:type="spellStart"/>
            <w:r w:rsidRPr="00CC61EF">
              <w:rPr>
                <w:rStyle w:val="FontStyle17"/>
                <w:sz w:val="24"/>
                <w:szCs w:val="24"/>
              </w:rPr>
              <w:t>Редвингс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</w:tcPr>
          <w:p w:rsidR="00C36431" w:rsidRDefault="008F18C1" w:rsidP="00CC61E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</w:t>
            </w:r>
            <w:r w:rsidR="00CC61EF">
              <w:rPr>
                <w:rStyle w:val="FontStyle17"/>
                <w:sz w:val="24"/>
                <w:szCs w:val="24"/>
              </w:rPr>
              <w:t xml:space="preserve">      </w:t>
            </w:r>
            <w:proofErr w:type="spellStart"/>
            <w:r w:rsidR="00CC61EF" w:rsidRPr="00CC61EF">
              <w:rPr>
                <w:rStyle w:val="FontStyle17"/>
                <w:sz w:val="24"/>
                <w:szCs w:val="24"/>
              </w:rPr>
              <w:t>АЗУРэйр</w:t>
            </w:r>
            <w:proofErr w:type="spellEnd"/>
          </w:p>
        </w:tc>
        <w:tc>
          <w:tcPr>
            <w:tcW w:w="4100" w:type="dxa"/>
            <w:shd w:val="clear" w:color="auto" w:fill="auto"/>
            <w:vAlign w:val="center"/>
          </w:tcPr>
          <w:p w:rsidR="00C36431" w:rsidRDefault="00C36431" w:rsidP="00CC61EF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</w:t>
            </w:r>
            <w:proofErr w:type="spellStart"/>
            <w:r w:rsidR="00CC61EF" w:rsidRPr="00CC61EF">
              <w:rPr>
                <w:rStyle w:val="FontStyle17"/>
                <w:sz w:val="24"/>
                <w:szCs w:val="24"/>
              </w:rPr>
              <w:t>ЮТэйр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  </w:t>
            </w: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10472E"/>
    <w:rsid w:val="001660C3"/>
    <w:rsid w:val="00201E60"/>
    <w:rsid w:val="0021702C"/>
    <w:rsid w:val="002474E8"/>
    <w:rsid w:val="00247633"/>
    <w:rsid w:val="002853A0"/>
    <w:rsid w:val="00375E88"/>
    <w:rsid w:val="003A2536"/>
    <w:rsid w:val="003B3F46"/>
    <w:rsid w:val="003E1F59"/>
    <w:rsid w:val="004544B1"/>
    <w:rsid w:val="005179FF"/>
    <w:rsid w:val="00564CA0"/>
    <w:rsid w:val="005E713E"/>
    <w:rsid w:val="00650B9C"/>
    <w:rsid w:val="007E760C"/>
    <w:rsid w:val="00826CBA"/>
    <w:rsid w:val="00876EE3"/>
    <w:rsid w:val="008D74C8"/>
    <w:rsid w:val="008F18C1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74BE"/>
    <w:rsid w:val="00B52C79"/>
    <w:rsid w:val="00BE41AA"/>
    <w:rsid w:val="00C0008B"/>
    <w:rsid w:val="00C36431"/>
    <w:rsid w:val="00C66046"/>
    <w:rsid w:val="00CC61EF"/>
    <w:rsid w:val="00D26081"/>
    <w:rsid w:val="00D44FEE"/>
    <w:rsid w:val="00D82EBB"/>
    <w:rsid w:val="00EC1931"/>
    <w:rsid w:val="00F02527"/>
    <w:rsid w:val="00F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7</cp:revision>
  <cp:lastPrinted>2015-03-24T06:07:00Z</cp:lastPrinted>
  <dcterms:created xsi:type="dcterms:W3CDTF">2021-09-20T11:21:00Z</dcterms:created>
  <dcterms:modified xsi:type="dcterms:W3CDTF">2021-09-21T10:03:00Z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